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permStart w:id="1297437586" w:edGrp="everyone"/>
      <w:permEnd w:id="1297437586"/>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permStart w:id="1502228988" w:edGrp="everyone"/>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6144EBA" w14:textId="2B9B09D3" w:rsidR="002A4297" w:rsidRPr="00A32147" w:rsidRDefault="002A4297">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4D46E0" w:rsidRPr="007F6085">
        <w:rPr>
          <w:rFonts w:ascii="Times New Roman" w:hAnsi="Times New Roman"/>
          <w:sz w:val="20"/>
        </w:rPr>
        <w:t>3</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0"/>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1"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1"/>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2"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2"/>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3" w:name="_Ref492286379"/>
      <w:bookmarkStart w:id="4" w:name="_Ref524686921"/>
      <w:bookmarkStart w:id="5" w:name="_Ref127448390"/>
      <w:r w:rsidRPr="008624DA">
        <w:rPr>
          <w:rStyle w:val="af5"/>
          <w:sz w:val="24"/>
          <w:szCs w:val="24"/>
        </w:rPr>
        <w:lastRenderedPageBreak/>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6" w:name="_Ref509907679"/>
      <w:bookmarkEnd w:id="3"/>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4"/>
      <w:bookmarkEnd w:id="6"/>
      <w:r w:rsidRPr="009B620A">
        <w:rPr>
          <w:rFonts w:ascii="Times New Roman" w:hAnsi="Times New Roman" w:cs="Times New Roman"/>
          <w:sz w:val="24"/>
          <w:szCs w:val="24"/>
        </w:rPr>
        <w:t>Продавца.</w:t>
      </w:r>
      <w:bookmarkEnd w:id="5"/>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7"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7"/>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8"/>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w:t>
      </w:r>
      <w:r w:rsidRPr="00E11832">
        <w:rPr>
          <w:rFonts w:ascii="Times New Roman" w:eastAsia="Times New Roman" w:hAnsi="Times New Roman" w:cs="Times New Roman"/>
          <w:sz w:val="24"/>
          <w:szCs w:val="24"/>
          <w:lang w:eastAsia="ru-RU"/>
        </w:rPr>
        <w:lastRenderedPageBreak/>
        <w:t xml:space="preserve">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9"/>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0" w:name="_Ref486328488"/>
      <w:r>
        <w:rPr>
          <w:rStyle w:val="af5"/>
          <w:rFonts w:eastAsia="Times New Roman"/>
          <w:sz w:val="24"/>
          <w:szCs w:val="24"/>
          <w:lang w:eastAsia="ru-RU"/>
        </w:rPr>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0"/>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82097368"/>
      <w:bookmarkStart w:id="12"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1"/>
      <w:bookmarkEnd w:id="12"/>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3"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3"/>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4"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4"/>
      <w:r w:rsidRPr="002A4297">
        <w:rPr>
          <w:rFonts w:ascii="Times New Roman" w:eastAsia="Times New Roman" w:hAnsi="Times New Roman" w:cs="Times New Roman"/>
          <w:sz w:val="24"/>
          <w:szCs w:val="24"/>
          <w:lang w:eastAsia="ru-RU"/>
        </w:rPr>
        <w:t xml:space="preserve"> в том числе:</w:t>
      </w:r>
      <w:bookmarkEnd w:id="15"/>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6" w:name="_Ref17967631"/>
      <w:bookmarkStart w:id="17"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6"/>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82174936"/>
      <w:bookmarkStart w:id="19"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7"/>
      <w:bookmarkEnd w:id="18"/>
      <w:bookmarkEnd w:id="19"/>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w:t>
      </w:r>
      <w:r w:rsidRPr="002A4297">
        <w:rPr>
          <w:rFonts w:ascii="Times New Roman" w:eastAsia="Times New Roman" w:hAnsi="Times New Roman" w:cs="Times New Roman"/>
          <w:sz w:val="24"/>
          <w:szCs w:val="24"/>
          <w:lang w:eastAsia="ru-RU"/>
        </w:rPr>
        <w:lastRenderedPageBreak/>
        <w:t>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486333023"/>
      <w:bookmarkStart w:id="21"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0"/>
      <w:bookmarkEnd w:id="21"/>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527451584"/>
      <w:r w:rsidRPr="002A4297">
        <w:rPr>
          <w:rFonts w:ascii="Times New Roman" w:eastAsia="Times New Roman" w:hAnsi="Times New Roman" w:cs="Times New Roman"/>
          <w:sz w:val="24"/>
          <w:szCs w:val="24"/>
          <w:lang w:eastAsia="ru-RU"/>
        </w:rPr>
        <w:lastRenderedPageBreak/>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2"/>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3"/>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1494585"/>
      <w:permStart w:id="1788676412" w:edGrp="everyone"/>
      <w:r w:rsidRPr="0083595C">
        <w:rPr>
          <w:rFonts w:ascii="Times New Roman" w:eastAsia="Times New Roman" w:hAnsi="Times New Roman" w:cs="Times New Roman"/>
          <w:sz w:val="24"/>
          <w:szCs w:val="24"/>
          <w:vertAlign w:val="superscript"/>
          <w:lang w:eastAsia="ru-RU"/>
        </w:rPr>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4"/>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5"/>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w:t>
      </w:r>
      <w:r w:rsidRPr="002A4297">
        <w:rPr>
          <w:rFonts w:ascii="Times New Roman" w:eastAsia="Times New Roman" w:hAnsi="Times New Roman" w:cs="Times New Roman"/>
          <w:sz w:val="24"/>
          <w:szCs w:val="24"/>
          <w:lang w:eastAsia="ru-RU"/>
        </w:rPr>
        <w:lastRenderedPageBreak/>
        <w:t>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6"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6"/>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7"/>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8"/>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lastRenderedPageBreak/>
        <w:footnoteReference w:id="90"/>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9" w:name="_Ref1393199"/>
    </w:p>
    <w:bookmarkEnd w:id="29"/>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0"/>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lastRenderedPageBreak/>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 xml:space="preserve">Недвижимого </w:t>
      </w:r>
      <w:proofErr w:type="spellStart"/>
      <w:r w:rsidR="00811208">
        <w:rPr>
          <w:rFonts w:ascii="Times New Roman" w:hAnsi="Times New Roman" w:cs="Times New Roman"/>
          <w:sz w:val="24"/>
        </w:rPr>
        <w:t>и</w:t>
      </w:r>
      <w:r w:rsidR="004D405F">
        <w:rPr>
          <w:rFonts w:ascii="Times New Roman" w:hAnsi="Times New Roman" w:cs="Times New Roman"/>
          <w:sz w:val="24"/>
        </w:rPr>
        <w:t>мушества</w:t>
      </w:r>
      <w:permEnd w:id="1948844114"/>
      <w:proofErr w:type="spellEnd"/>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1" w:name="_Ref17968329"/>
    </w:p>
    <w:bookmarkEnd w:id="31"/>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2" w:name="_Ref486328623"/>
      <w:r w:rsidRPr="009041CA">
        <w:rPr>
          <w:rFonts w:ascii="Times New Roman" w:eastAsia="Times New Roman" w:hAnsi="Times New Roman" w:cs="Times New Roman"/>
          <w:b/>
          <w:sz w:val="24"/>
          <w:szCs w:val="24"/>
          <w:lang w:eastAsia="ru-RU"/>
        </w:rPr>
        <w:t>Реквизиты и подписи Сторон</w:t>
      </w:r>
      <w:bookmarkStart w:id="33" w:name="_Ref126658428"/>
      <w:bookmarkEnd w:id="32"/>
    </w:p>
    <w:bookmarkEnd w:id="33"/>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lastRenderedPageBreak/>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lastRenderedPageBreak/>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10"/>
      <w:footerReference w:type="first" r:id="rId11"/>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7665" w14:textId="77777777" w:rsidR="001A2E76" w:rsidRDefault="001A2E76" w:rsidP="002A4297">
      <w:pPr>
        <w:spacing w:after="0" w:line="240" w:lineRule="auto"/>
      </w:pPr>
      <w:r>
        <w:separator/>
      </w:r>
    </w:p>
  </w:endnote>
  <w:endnote w:type="continuationSeparator" w:id="0">
    <w:p w14:paraId="571C47F0" w14:textId="77777777" w:rsidR="001A2E76" w:rsidRDefault="001A2E76" w:rsidP="002A4297">
      <w:pPr>
        <w:spacing w:after="0" w:line="240" w:lineRule="auto"/>
      </w:pPr>
      <w:r>
        <w:continuationSeparator/>
      </w:r>
    </w:p>
  </w:endnote>
  <w:endnote w:type="continuationNotice" w:id="1">
    <w:p w14:paraId="7C73C76C" w14:textId="77777777" w:rsidR="001A2E76" w:rsidRDefault="001A2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4D0" w14:textId="53C6B93F" w:rsidR="007F6085" w:rsidRDefault="00EC36EF"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7F6085" w:rsidRPr="002E0356" w:rsidRDefault="007F608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1DC82B1E" w:rsidR="007F6085" w:rsidRPr="002E0356" w:rsidRDefault="00FC045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F6085" w:rsidRPr="002E0356">
          <w:rPr>
            <w:rFonts w:ascii="Times New Roman" w:hAnsi="Times New Roman" w:cs="Times New Roman"/>
          </w:rPr>
          <w:fldChar w:fldCharType="begin"/>
        </w:r>
        <w:r w:rsidR="007F6085" w:rsidRPr="002E0356">
          <w:rPr>
            <w:rFonts w:ascii="Times New Roman" w:hAnsi="Times New Roman" w:cs="Times New Roman"/>
          </w:rPr>
          <w:instrText>PAGE   \* MERGEFORMAT</w:instrText>
        </w:r>
        <w:r w:rsidR="007F6085" w:rsidRPr="002E0356">
          <w:rPr>
            <w:rFonts w:ascii="Times New Roman" w:hAnsi="Times New Roman" w:cs="Times New Roman"/>
          </w:rPr>
          <w:fldChar w:fldCharType="separate"/>
        </w:r>
        <w:r w:rsidR="009F291F">
          <w:rPr>
            <w:rFonts w:ascii="Times New Roman" w:hAnsi="Times New Roman" w:cs="Times New Roman"/>
            <w:noProof/>
          </w:rPr>
          <w:t>17</w:t>
        </w:r>
        <w:r w:rsidR="007F6085" w:rsidRPr="002E0356">
          <w:rPr>
            <w:rFonts w:ascii="Times New Roman" w:hAnsi="Times New Roman" w:cs="Times New Roman"/>
          </w:rPr>
          <w:fldChar w:fldCharType="end"/>
        </w:r>
      </w:sdtContent>
    </w:sdt>
  </w:p>
  <w:p w14:paraId="7BCC4859" w14:textId="77777777" w:rsidR="007F6085" w:rsidRPr="00A32147" w:rsidRDefault="007F608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400B" w14:textId="77777777" w:rsidR="007F6085" w:rsidRPr="00684B5A" w:rsidRDefault="007F608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7F6085" w:rsidRDefault="007F6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D5FF" w14:textId="77777777" w:rsidR="001A2E76" w:rsidRDefault="001A2E76" w:rsidP="002A4297">
      <w:pPr>
        <w:spacing w:after="0" w:line="240" w:lineRule="auto"/>
      </w:pPr>
      <w:r>
        <w:separator/>
      </w:r>
    </w:p>
  </w:footnote>
  <w:footnote w:type="continuationSeparator" w:id="0">
    <w:p w14:paraId="600CC46C" w14:textId="77777777" w:rsidR="001A2E76" w:rsidRDefault="001A2E76" w:rsidP="002A4297">
      <w:pPr>
        <w:spacing w:after="0" w:line="240" w:lineRule="auto"/>
      </w:pPr>
      <w:r>
        <w:continuationSeparator/>
      </w:r>
    </w:p>
  </w:footnote>
  <w:footnote w:type="continuationNotice" w:id="1">
    <w:p w14:paraId="56BFF2AB" w14:textId="77777777" w:rsidR="001A2E76" w:rsidRDefault="001A2E76">
      <w:pPr>
        <w:spacing w:after="0" w:line="240" w:lineRule="auto"/>
      </w:pPr>
    </w:p>
  </w:footnote>
  <w:footnote w:id="2">
    <w:p w14:paraId="446A7A11" w14:textId="4F5BD65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7F6085" w:rsidRPr="007F6085" w:rsidRDefault="007F6085"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7F6085" w:rsidRPr="007F6085" w:rsidRDefault="007F6085"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A718B9">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7F6085" w:rsidRPr="00CC3B92" w:rsidRDefault="007F6085"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7F6085" w:rsidRPr="007F6085" w:rsidRDefault="007F6085">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7F6085" w:rsidRDefault="007F6085">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7F6085" w:rsidRPr="007F6085" w:rsidRDefault="007F6085">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7F6085" w:rsidRPr="007F6085" w:rsidRDefault="007F6085">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7F6085" w:rsidRPr="00F17B7F" w:rsidRDefault="007F6085"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7F6085" w:rsidRDefault="007F6085"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7F6085" w:rsidRPr="007E042C" w:rsidRDefault="007F6085"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7F6085" w:rsidRDefault="007F6085"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7F6085" w:rsidRDefault="007F6085"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7F6085" w:rsidRDefault="007F6085"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7F6085" w:rsidRPr="009B5DDF" w:rsidRDefault="007F6085"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7F6085" w:rsidRPr="009B5DDF" w:rsidRDefault="007F6085"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7F6085" w:rsidRPr="009B5DDF" w:rsidRDefault="007F6085"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7F6085" w:rsidRDefault="007F6085"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7F6085" w:rsidRPr="00164D23" w:rsidRDefault="007F6085"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 xml:space="preserve">Объекта к площади </w:t>
      </w:r>
      <w:proofErr w:type="gramStart"/>
      <w:r w:rsidRPr="00DF1FB7">
        <w:rPr>
          <w:rFonts w:ascii="Times New Roman" w:hAnsi="Times New Roman"/>
        </w:rPr>
        <w:t>всех помещений</w:t>
      </w:r>
      <w:proofErr w:type="gramEnd"/>
      <w:r w:rsidRPr="00DF1FB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 xml:space="preserve">Объекта к площади </w:t>
      </w:r>
      <w:proofErr w:type="gramStart"/>
      <w:r w:rsidRPr="00DF1FB7">
        <w:rPr>
          <w:rFonts w:ascii="Times New Roman" w:hAnsi="Times New Roman"/>
        </w:rPr>
        <w:t>всех помещений</w:t>
      </w:r>
      <w:proofErr w:type="gramEnd"/>
      <w:r w:rsidRPr="00DF1FB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7F6085" w:rsidRPr="005941BD" w:rsidRDefault="007F6085">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7F6085" w:rsidRPr="007F6085" w:rsidRDefault="007F6085"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7F6085" w:rsidRPr="007F6085" w:rsidRDefault="007F6085">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w:t>
      </w:r>
      <w:proofErr w:type="gramStart"/>
      <w:r w:rsidRPr="007F6085">
        <w:rPr>
          <w:rFonts w:ascii="Times New Roman" w:hAnsi="Times New Roman"/>
        </w:rPr>
        <w:t>аукциона, в случае, если</w:t>
      </w:r>
      <w:proofErr w:type="gramEnd"/>
      <w:r w:rsidRPr="007F6085">
        <w:rPr>
          <w:rFonts w:ascii="Times New Roman" w:hAnsi="Times New Roman"/>
        </w:rPr>
        <w:t xml:space="preserve"> указанное предусмотрено документацией на проведение торгов и договором с организатором торгов. </w:t>
      </w:r>
    </w:p>
  </w:footnote>
  <w:footnote w:id="69">
    <w:p w14:paraId="0FD05223" w14:textId="77777777" w:rsidR="007F6085" w:rsidRPr="007F6085" w:rsidRDefault="007F6085">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7F6085" w:rsidRDefault="007F6085"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7F6085" w:rsidRPr="007F6085" w:rsidRDefault="007F6085"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 xml:space="preserve">соответствии с решением уполномоченного </w:t>
      </w:r>
      <w:r w:rsidR="006C093B">
        <w:rPr>
          <w:rFonts w:ascii="Times New Roman" w:hAnsi="Times New Roman"/>
        </w:rPr>
        <w:t>органа</w:t>
      </w:r>
      <w:r w:rsidRPr="007F6085">
        <w:rPr>
          <w:rFonts w:ascii="Times New Roman" w:hAnsi="Times New Roman"/>
        </w:rPr>
        <w:t>.</w:t>
      </w:r>
    </w:p>
  </w:footnote>
  <w:footnote w:id="81">
    <w:p w14:paraId="2A20F8F0" w14:textId="27285E98" w:rsidR="007F6085" w:rsidRPr="00F17B7F" w:rsidRDefault="007F6085"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7F6085" w:rsidRDefault="007F6085"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7F6085" w:rsidRPr="007F6085" w:rsidRDefault="007F6085"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 xml:space="preserve">Если Договор заключен с физическим лицом, то указывается соответствующий суд общей </w:t>
      </w:r>
      <w:proofErr w:type="gramStart"/>
      <w:r w:rsidRPr="007F6085">
        <w:rPr>
          <w:rFonts w:ascii="Times New Roman" w:hAnsi="Times New Roman"/>
        </w:rPr>
        <w:t>юрисдикции, в случае, если</w:t>
      </w:r>
      <w:proofErr w:type="gramEnd"/>
      <w:r w:rsidRPr="007F6085">
        <w:rPr>
          <w:rFonts w:ascii="Times New Roman" w:hAnsi="Times New Roman"/>
        </w:rPr>
        <w:t xml:space="preserve"> Договор заключен с юридическим лицом/индивидуальным предпринимателем – то соответствующий арбитражный суд.</w:t>
      </w:r>
    </w:p>
  </w:footnote>
  <w:footnote w:id="92">
    <w:p w14:paraId="3CA4CBFA"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7F6085" w:rsidRPr="007F6085" w:rsidRDefault="007F6085"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7F6085" w:rsidRPr="00850295" w:rsidRDefault="007F6085">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7F6085" w:rsidRPr="001B6F8F" w:rsidRDefault="007F6085"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7F6085">
        <w:rPr>
          <w:rFonts w:ascii="Times New Roman" w:hAnsi="Times New Roman"/>
        </w:rPr>
        <w:t>e-mail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99">
    <w:p w14:paraId="75BB674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7F6085" w:rsidRDefault="007F6085">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7F6085" w:rsidRPr="007F6085" w:rsidRDefault="007F6085">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7F6085" w:rsidRPr="007F6085" w:rsidRDefault="007F6085"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7F6085" w:rsidRDefault="007F6085">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7F6085" w:rsidRPr="007F6085" w:rsidRDefault="007F6085">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3F1CCF">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w:t>
      </w:r>
      <w:proofErr w:type="gramStart"/>
      <w:r w:rsidRPr="007F6085">
        <w:rPr>
          <w:rFonts w:ascii="Times New Roman" w:hAnsi="Times New Roman"/>
        </w:rPr>
        <w:t>указывается в случае если</w:t>
      </w:r>
      <w:proofErr w:type="gramEnd"/>
      <w:r w:rsidRPr="007F6085">
        <w:rPr>
          <w:rFonts w:ascii="Times New Roman" w:hAnsi="Times New Roman"/>
        </w:rPr>
        <w:t xml:space="preserve"> передается движимое имущество.</w:t>
      </w:r>
    </w:p>
  </w:footnote>
  <w:footnote w:id="126">
    <w:p w14:paraId="4869E8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7F6085" w:rsidRPr="00887520" w:rsidRDefault="007F6085">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7F6085" w:rsidRPr="006144AF" w:rsidRDefault="007F6085"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7F6085" w:rsidRPr="00A5733B" w:rsidRDefault="007F6085">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7F6085" w:rsidRPr="001B6F8F" w:rsidRDefault="007F6085">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61607409">
    <w:abstractNumId w:val="17"/>
  </w:num>
  <w:num w:numId="2" w16cid:durableId="1291865371">
    <w:abstractNumId w:val="36"/>
  </w:num>
  <w:num w:numId="3" w16cid:durableId="1343968558">
    <w:abstractNumId w:val="19"/>
  </w:num>
  <w:num w:numId="4" w16cid:durableId="24986762">
    <w:abstractNumId w:val="3"/>
  </w:num>
  <w:num w:numId="5" w16cid:durableId="1753773828">
    <w:abstractNumId w:val="11"/>
  </w:num>
  <w:num w:numId="6" w16cid:durableId="236744119">
    <w:abstractNumId w:val="24"/>
  </w:num>
  <w:num w:numId="7" w16cid:durableId="2139104922">
    <w:abstractNumId w:val="5"/>
  </w:num>
  <w:num w:numId="8" w16cid:durableId="1048142234">
    <w:abstractNumId w:val="35"/>
  </w:num>
  <w:num w:numId="9" w16cid:durableId="1796286070">
    <w:abstractNumId w:val="22"/>
  </w:num>
  <w:num w:numId="10" w16cid:durableId="1952466827">
    <w:abstractNumId w:val="6"/>
  </w:num>
  <w:num w:numId="11" w16cid:durableId="1305432442">
    <w:abstractNumId w:val="28"/>
  </w:num>
  <w:num w:numId="12" w16cid:durableId="1721321902">
    <w:abstractNumId w:val="9"/>
  </w:num>
  <w:num w:numId="13" w16cid:durableId="366221953">
    <w:abstractNumId w:val="39"/>
  </w:num>
  <w:num w:numId="14" w16cid:durableId="553585431">
    <w:abstractNumId w:val="25"/>
  </w:num>
  <w:num w:numId="15" w16cid:durableId="1531410358">
    <w:abstractNumId w:val="32"/>
  </w:num>
  <w:num w:numId="16" w16cid:durableId="1092315813">
    <w:abstractNumId w:val="34"/>
  </w:num>
  <w:num w:numId="17" w16cid:durableId="1958368276">
    <w:abstractNumId w:val="27"/>
  </w:num>
  <w:num w:numId="18" w16cid:durableId="2120712004">
    <w:abstractNumId w:val="1"/>
  </w:num>
  <w:num w:numId="19" w16cid:durableId="808550354">
    <w:abstractNumId w:val="18"/>
  </w:num>
  <w:num w:numId="20" w16cid:durableId="997272271">
    <w:abstractNumId w:val="40"/>
  </w:num>
  <w:num w:numId="21" w16cid:durableId="344288421">
    <w:abstractNumId w:val="31"/>
  </w:num>
  <w:num w:numId="22" w16cid:durableId="549342009">
    <w:abstractNumId w:val="0"/>
  </w:num>
  <w:num w:numId="23" w16cid:durableId="483089151">
    <w:abstractNumId w:val="2"/>
  </w:num>
  <w:num w:numId="24" w16cid:durableId="169294251">
    <w:abstractNumId w:val="10"/>
  </w:num>
  <w:num w:numId="25" w16cid:durableId="1301113897">
    <w:abstractNumId w:val="26"/>
  </w:num>
  <w:num w:numId="26" w16cid:durableId="1178353091">
    <w:abstractNumId w:val="4"/>
  </w:num>
  <w:num w:numId="27" w16cid:durableId="2133010003">
    <w:abstractNumId w:val="7"/>
  </w:num>
  <w:num w:numId="28" w16cid:durableId="997734815">
    <w:abstractNumId w:val="30"/>
  </w:num>
  <w:num w:numId="29" w16cid:durableId="1044712234">
    <w:abstractNumId w:val="38"/>
  </w:num>
  <w:num w:numId="30" w16cid:durableId="136149988">
    <w:abstractNumId w:val="12"/>
  </w:num>
  <w:num w:numId="31" w16cid:durableId="1499804705">
    <w:abstractNumId w:val="8"/>
  </w:num>
  <w:num w:numId="32" w16cid:durableId="30619827">
    <w:abstractNumId w:val="14"/>
  </w:num>
  <w:num w:numId="33" w16cid:durableId="702943905">
    <w:abstractNumId w:val="16"/>
  </w:num>
  <w:num w:numId="34" w16cid:durableId="1284536940">
    <w:abstractNumId w:val="33"/>
  </w:num>
  <w:num w:numId="35" w16cid:durableId="1327975417">
    <w:abstractNumId w:val="23"/>
  </w:num>
  <w:num w:numId="36" w16cid:durableId="448553605">
    <w:abstractNumId w:val="13"/>
  </w:num>
  <w:num w:numId="37" w16cid:durableId="450053168">
    <w:abstractNumId w:val="15"/>
  </w:num>
  <w:num w:numId="38" w16cid:durableId="962886123">
    <w:abstractNumId w:val="21"/>
  </w:num>
  <w:num w:numId="39" w16cid:durableId="1505702406">
    <w:abstractNumId w:val="37"/>
  </w:num>
  <w:num w:numId="40" w16cid:durableId="623583158">
    <w:abstractNumId w:val="29"/>
  </w:num>
  <w:num w:numId="41" w16cid:durableId="12978392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713A"/>
    <w:rsid w:val="00011849"/>
    <w:rsid w:val="000201F9"/>
    <w:rsid w:val="0002241E"/>
    <w:rsid w:val="0002299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43816"/>
    <w:rsid w:val="00147E6A"/>
    <w:rsid w:val="00150176"/>
    <w:rsid w:val="001516E5"/>
    <w:rsid w:val="00152CE6"/>
    <w:rsid w:val="00156CB6"/>
    <w:rsid w:val="00161F51"/>
    <w:rsid w:val="001641C8"/>
    <w:rsid w:val="00164D23"/>
    <w:rsid w:val="001666DC"/>
    <w:rsid w:val="00172892"/>
    <w:rsid w:val="001822F4"/>
    <w:rsid w:val="00190CA3"/>
    <w:rsid w:val="001A2958"/>
    <w:rsid w:val="001A2E76"/>
    <w:rsid w:val="001B2A23"/>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4D43"/>
    <w:rsid w:val="0052522C"/>
    <w:rsid w:val="005303C1"/>
    <w:rsid w:val="005404C2"/>
    <w:rsid w:val="00553435"/>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5FDE"/>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7DF9"/>
    <w:rsid w:val="008D2B61"/>
    <w:rsid w:val="008D53C3"/>
    <w:rsid w:val="008D77B6"/>
    <w:rsid w:val="008E06F8"/>
    <w:rsid w:val="008E393B"/>
    <w:rsid w:val="008E3F7E"/>
    <w:rsid w:val="008F4F07"/>
    <w:rsid w:val="009041CA"/>
    <w:rsid w:val="009068A8"/>
    <w:rsid w:val="00930A8B"/>
    <w:rsid w:val="009330F6"/>
    <w:rsid w:val="009605AA"/>
    <w:rsid w:val="0096149E"/>
    <w:rsid w:val="00967390"/>
    <w:rsid w:val="00970307"/>
    <w:rsid w:val="00970EF5"/>
    <w:rsid w:val="00983675"/>
    <w:rsid w:val="00990399"/>
    <w:rsid w:val="00995D1B"/>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291F"/>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229E"/>
    <w:rsid w:val="00F65BBB"/>
    <w:rsid w:val="00F660DE"/>
    <w:rsid w:val="00F75071"/>
    <w:rsid w:val="00F835AD"/>
    <w:rsid w:val="00F90D5F"/>
    <w:rsid w:val="00F91E30"/>
    <w:rsid w:val="00FA4F7F"/>
    <w:rsid w:val="00FA56E6"/>
    <w:rsid w:val="00FB6800"/>
    <w:rsid w:val="00FC0459"/>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sstat.gov.ru/" TargetMode="Externa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1CD43-BE0B-4F53-977B-1D69C280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5867</Words>
  <Characters>44427</Characters>
  <Application>Microsoft Office Word</Application>
  <DocSecurity>8</DocSecurity>
  <Lines>370</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Moscow Rad</cp:lastModifiedBy>
  <cp:revision>2</cp:revision>
  <dcterms:created xsi:type="dcterms:W3CDTF">2023-09-07T07:37:00Z</dcterms:created>
  <dcterms:modified xsi:type="dcterms:W3CDTF">2023-09-07T07:37:00Z</dcterms:modified>
</cp:coreProperties>
</file>