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08C6" w14:textId="77777777"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14:paraId="09575160" w14:textId="77777777"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14:paraId="75D98140" w14:textId="77777777"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14:paraId="344068FD" w14:textId="77777777"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14:paraId="26088BC0" w14:textId="77777777" w:rsidR="00D31E83" w:rsidRDefault="00D31E83" w:rsidP="00D31E83">
      <w:pPr>
        <w:pStyle w:val="1"/>
        <w:rPr>
          <w:rFonts w:ascii="Times New Roman" w:hAnsi="Times New Roman" w:cs="Times New Roman"/>
        </w:rPr>
      </w:pPr>
    </w:p>
    <w:p w14:paraId="30E6166C" w14:textId="47DAE460"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</w:t>
      </w:r>
      <w:r w:rsidR="00B269D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</w:t>
      </w:r>
    </w:p>
    <w:p w14:paraId="05F706A1" w14:textId="77777777"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14:paraId="70C5F659" w14:textId="77777777"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14:paraId="7588A672" w14:textId="224B1634" w:rsidR="00AD5CAA" w:rsidRPr="006A62AF" w:rsidRDefault="00B269D0" w:rsidP="00A67690">
      <w:pPr>
        <w:jc w:val="both"/>
        <w:rPr>
          <w:rFonts w:ascii="Times New Roman" w:hAnsi="Times New Roman" w:cs="Times New Roman"/>
          <w:sz w:val="24"/>
          <w:szCs w:val="24"/>
        </w:rPr>
      </w:pPr>
      <w:r w:rsidRPr="00B269D0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r w:rsidRPr="00B26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Рожина Василия Андреевича</w:t>
      </w:r>
      <w:r w:rsidRPr="00B269D0">
        <w:rPr>
          <w:rFonts w:ascii="Times New Roman" w:hAnsi="Times New Roman" w:cs="Times New Roman"/>
          <w:color w:val="000000"/>
          <w:sz w:val="24"/>
          <w:szCs w:val="24"/>
        </w:rPr>
        <w:t xml:space="preserve"> (ИНН  663800466714,  СНИЛС 082-379-707 94, дата рождения: 26.12.1983 г., место рождения –  с. Ляпуново Байкаловского р-на Свердловской обл., адрес места жительства: Свердловская обл., г. Верхняя Пышма, кв. 51, 52 Верхнепышминского лесничества Уралмашевского лесхоза, СТ «Русь», уч. 131) и </w:t>
      </w:r>
      <w:r w:rsidRPr="00B26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Рожиной Галины Сергеевны</w:t>
      </w:r>
      <w:r w:rsidRPr="00B269D0">
        <w:rPr>
          <w:rFonts w:ascii="Times New Roman" w:hAnsi="Times New Roman" w:cs="Times New Roman"/>
          <w:color w:val="000000"/>
          <w:sz w:val="24"/>
          <w:szCs w:val="24"/>
        </w:rPr>
        <w:t xml:space="preserve"> (ИНН  663800604435,  СНИЛС 133-819-160 57, дата рождения: 13.02.1984 г., место рождения –  дер. Менщикова Байкаловского р-на Свердловской обл., адрес места жительства: Свердловская обл., г. Верхняя Пышма, кв. 51, 52 Верхнепышминского лесничества Уралмашевского лесхоза, СТ «Русь», уч. 131)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9D0">
        <w:rPr>
          <w:rFonts w:ascii="Times New Roman" w:hAnsi="Times New Roman" w:cs="Times New Roman"/>
          <w:color w:val="000000"/>
          <w:sz w:val="24"/>
          <w:szCs w:val="24"/>
        </w:rPr>
        <w:t>Комарова Вера Сергеевна (ИНН 663300115789, СНИЛС 08521441550), член АСОАУ «Меркурий» (ОГРН 1037710023108, ИНН 7710458616, адрес: 127018, г. Москва, ул. Ямская 2-я, д. 2, оф. 201), действующая на основании 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69D0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Свердловской области от 05.09.2022 по делу № А60-40501/2022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B269D0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69D0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Свердловской области от 15.09.2022 по делу № А60-41244/2022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9D0">
        <w:rPr>
          <w:rFonts w:ascii="Times New Roman" w:hAnsi="Times New Roman" w:cs="Times New Roman"/>
          <w:color w:val="000000"/>
          <w:sz w:val="24"/>
          <w:szCs w:val="24"/>
        </w:rPr>
        <w:t>с одной 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</w:p>
    <w:p w14:paraId="166655D5" w14:textId="77777777"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EF78DF0" w14:textId="77777777"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14:paraId="15A6B366" w14:textId="77777777" w:rsidR="00B269D0" w:rsidRDefault="00822C40" w:rsidP="00B2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1.1.  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</w:t>
      </w:r>
      <w:r w:rsidR="00065EBD">
        <w:rPr>
          <w:rFonts w:ascii="Times New Roman" w:hAnsi="Times New Roman" w:cs="Times New Roman"/>
          <w:sz w:val="24"/>
          <w:szCs w:val="24"/>
        </w:rPr>
        <w:t>1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B269D0">
        <w:rPr>
          <w:rFonts w:ascii="Times New Roman" w:hAnsi="Times New Roman" w:cs="Times New Roman"/>
          <w:sz w:val="24"/>
          <w:szCs w:val="24"/>
        </w:rPr>
        <w:t>аукциона</w:t>
      </w:r>
      <w:r w:rsidR="00A67690" w:rsidRPr="006A62AF">
        <w:rPr>
          <w:rFonts w:ascii="Times New Roman" w:hAnsi="Times New Roman" w:cs="Times New Roman"/>
          <w:sz w:val="24"/>
          <w:szCs w:val="24"/>
        </w:rPr>
        <w:t>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065EBD">
        <w:rPr>
          <w:rFonts w:ascii="Times New Roman" w:hAnsi="Times New Roman" w:cs="Times New Roman"/>
          <w:sz w:val="24"/>
          <w:szCs w:val="24"/>
        </w:rPr>
        <w:t>1</w:t>
      </w:r>
      <w:r w:rsidR="002520F4" w:rsidRPr="001550E7">
        <w:rPr>
          <w:rFonts w:ascii="Times New Roman" w:hAnsi="Times New Roman" w:cs="Times New Roman"/>
          <w:sz w:val="24"/>
          <w:szCs w:val="24"/>
        </w:rPr>
        <w:t xml:space="preserve">: </w:t>
      </w:r>
      <w:r w:rsidR="00065EBD" w:rsidRPr="00065EBD">
        <w:rPr>
          <w:rFonts w:ascii="Times New Roman" w:hAnsi="Times New Roman" w:cs="Times New Roman"/>
          <w:sz w:val="24"/>
          <w:szCs w:val="24"/>
        </w:rPr>
        <w:t xml:space="preserve">(наименование имущества: </w:t>
      </w:r>
    </w:p>
    <w:p w14:paraId="1F92785A" w14:textId="4C8B436E" w:rsidR="00B269D0" w:rsidRPr="00B269D0" w:rsidRDefault="00B269D0" w:rsidP="00B2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D0">
        <w:rPr>
          <w:rFonts w:ascii="Times New Roman" w:hAnsi="Times New Roman" w:cs="Times New Roman"/>
          <w:sz w:val="24"/>
          <w:szCs w:val="24"/>
        </w:rPr>
        <w:t xml:space="preserve">- Дом, назначение: жилое, площадь 80 кв. м, количество этажей: 2, в том числе подземных 0, расположенный по адресу: Свердловская область, г. Верхняя Пышма, кв. 51, 52 Верхнепышминского лесничества Уралмашевского лесхоза, СТ "Русь", уч. №131, с кадастровым номером: 66:36:3002006:178; </w:t>
      </w:r>
    </w:p>
    <w:p w14:paraId="2A0D2DEB" w14:textId="511FD06A" w:rsidR="00DA2BDC" w:rsidRPr="001550E7" w:rsidRDefault="00B269D0" w:rsidP="00B2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D0">
        <w:rPr>
          <w:rFonts w:ascii="Times New Roman" w:hAnsi="Times New Roman" w:cs="Times New Roman"/>
          <w:sz w:val="24"/>
          <w:szCs w:val="24"/>
        </w:rPr>
        <w:t>- Земельный участок, площадью 866 кв. м, категория земель: земли сельскохозяйственного назначения, разрешенное использование: для ведения садоводства, расположенный по адресу: обл. Свердловская, г. Верхняя Пышма, кв.51,52 Верхнепышминского лесничества Уралмашевского лесхоза, СТ "Русь", уч. №131, с кадастровым номером: 66:36:3002006:8</w:t>
      </w:r>
      <w:r w:rsidR="00065EBD" w:rsidRPr="00065EBD">
        <w:rPr>
          <w:rFonts w:ascii="Times New Roman" w:hAnsi="Times New Roman" w:cs="Times New Roman"/>
          <w:sz w:val="24"/>
          <w:szCs w:val="24"/>
        </w:rPr>
        <w:t xml:space="preserve">)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"Имущество",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</w:p>
    <w:p w14:paraId="56A7626B" w14:textId="77777777"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14:paraId="6E7778BD" w14:textId="77777777"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14:paraId="785FCAA4" w14:textId="77777777"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14:paraId="0DEDE9A5" w14:textId="25A0C198" w:rsidR="00481E5F" w:rsidRDefault="002520F4" w:rsidP="00065E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</w:t>
      </w:r>
      <w:r w:rsidR="004D50DD">
        <w:rPr>
          <w:rFonts w:ascii="Times New Roman" w:hAnsi="Times New Roman" w:cs="Times New Roman"/>
          <w:sz w:val="24"/>
          <w:szCs w:val="24"/>
        </w:rPr>
        <w:t>2</w:t>
      </w:r>
      <w:r w:rsidRPr="002520F4">
        <w:rPr>
          <w:rFonts w:ascii="Times New Roman" w:hAnsi="Times New Roman" w:cs="Times New Roman"/>
          <w:sz w:val="24"/>
          <w:szCs w:val="24"/>
        </w:rPr>
        <w:t xml:space="preserve"> .Имущество,  отчуждаемое   по  настоящему  договору,  принадлежит </w:t>
      </w:r>
      <w:r w:rsidR="00B269D0">
        <w:rPr>
          <w:rFonts w:ascii="Times New Roman" w:hAnsi="Times New Roman" w:cs="Times New Roman"/>
          <w:sz w:val="24"/>
          <w:szCs w:val="24"/>
        </w:rPr>
        <w:t>Рожину В.А. и Рожиной Г.С.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 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B269D0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</w:t>
      </w:r>
      <w:r w:rsidR="00B269D0">
        <w:rPr>
          <w:rFonts w:ascii="Times New Roman" w:hAnsi="Times New Roman" w:cs="Times New Roman"/>
          <w:sz w:val="24"/>
          <w:szCs w:val="24"/>
        </w:rPr>
        <w:t>.</w:t>
      </w:r>
    </w:p>
    <w:p w14:paraId="7B29205A" w14:textId="77777777" w:rsidR="00DA2BDC" w:rsidRPr="006A62AF" w:rsidRDefault="00F619CD" w:rsidP="00F619CD">
      <w:pPr>
        <w:pStyle w:val="a5"/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CB0C7C" w14:textId="77777777" w:rsidR="00467B60" w:rsidRPr="006A62AF" w:rsidRDefault="00467B60" w:rsidP="00DA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AAF18C" w14:textId="77777777"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14:paraId="6C01757A" w14:textId="77777777"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2.1 Цена имущества, определенная в ходе торгов, составляет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</w:p>
    <w:p w14:paraId="0F04BF8F" w14:textId="77777777"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14:paraId="44359CB4" w14:textId="77777777"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>) должна быть перечислена на специал</w:t>
      </w:r>
      <w:r w:rsidR="003434B1" w:rsidRPr="006A62AF">
        <w:rPr>
          <w:rFonts w:ascii="Times New Roman" w:hAnsi="Times New Roman" w:cs="Times New Roman"/>
          <w:sz w:val="24"/>
          <w:szCs w:val="24"/>
        </w:rPr>
        <w:t>ьный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в течение 30 (тридцати) календарных дней со дня заключения настоящего Договора, путем единовременного перечисления денежных средств на </w:t>
      </w:r>
      <w:r w:rsidR="0076463D">
        <w:rPr>
          <w:rFonts w:ascii="Times New Roman" w:hAnsi="Times New Roman" w:cs="Times New Roman"/>
          <w:sz w:val="24"/>
          <w:szCs w:val="24"/>
        </w:rPr>
        <w:t xml:space="preserve">специальный счет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F619CD" w:rsidRPr="00F619CD" w14:paraId="3F89B8EF" w14:textId="77777777" w:rsidTr="00F619CD">
        <w:trPr>
          <w:trHeight w:val="424"/>
        </w:trPr>
        <w:tc>
          <w:tcPr>
            <w:tcW w:w="6237" w:type="dxa"/>
          </w:tcPr>
          <w:p w14:paraId="1B94431F" w14:textId="77777777" w:rsidR="00B269D0" w:rsidRPr="00B269D0" w:rsidRDefault="00B269D0" w:rsidP="00B26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D0">
              <w:rPr>
                <w:rFonts w:ascii="Times New Roman" w:hAnsi="Times New Roman" w:cs="Times New Roman"/>
                <w:sz w:val="24"/>
                <w:szCs w:val="24"/>
              </w:rPr>
              <w:t>БАНК ПОЛУЧАТЕЛЯ - Уральский банк ПАО Сбербанк</w:t>
            </w:r>
          </w:p>
          <w:p w14:paraId="21DFAFBD" w14:textId="77777777" w:rsidR="00B269D0" w:rsidRPr="00B269D0" w:rsidRDefault="00B269D0" w:rsidP="00B26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D0">
              <w:rPr>
                <w:rFonts w:ascii="Times New Roman" w:hAnsi="Times New Roman" w:cs="Times New Roman"/>
                <w:sz w:val="24"/>
                <w:szCs w:val="24"/>
              </w:rPr>
              <w:t>КОР. СЧЕТ - 301018105000000000674</w:t>
            </w:r>
          </w:p>
          <w:p w14:paraId="1D65B756" w14:textId="77777777" w:rsidR="00B269D0" w:rsidRPr="00B269D0" w:rsidRDefault="00B269D0" w:rsidP="00B26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D0">
              <w:rPr>
                <w:rFonts w:ascii="Times New Roman" w:hAnsi="Times New Roman" w:cs="Times New Roman"/>
                <w:sz w:val="24"/>
                <w:szCs w:val="24"/>
              </w:rPr>
              <w:t>БИК - 046577674</w:t>
            </w:r>
          </w:p>
          <w:p w14:paraId="62371144" w14:textId="77777777" w:rsidR="00B269D0" w:rsidRPr="00B269D0" w:rsidRDefault="00B269D0" w:rsidP="00B26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D0">
              <w:rPr>
                <w:rFonts w:ascii="Times New Roman" w:hAnsi="Times New Roman" w:cs="Times New Roman"/>
                <w:sz w:val="24"/>
                <w:szCs w:val="24"/>
              </w:rPr>
              <w:t>ПОЛУЧАТЕЛЬ – Рожин Василий Андреевич</w:t>
            </w:r>
          </w:p>
          <w:p w14:paraId="20AA479B" w14:textId="759E524A" w:rsidR="00F619CD" w:rsidRPr="00F619CD" w:rsidRDefault="00B269D0" w:rsidP="00B26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D0">
              <w:rPr>
                <w:rFonts w:ascii="Times New Roman" w:hAnsi="Times New Roman" w:cs="Times New Roman"/>
                <w:sz w:val="24"/>
                <w:szCs w:val="24"/>
              </w:rPr>
              <w:t>СЧЕТ ПОЛУЧАТЕЛЯ - 408 178 107 164 709 121 37</w:t>
            </w:r>
          </w:p>
        </w:tc>
      </w:tr>
    </w:tbl>
    <w:p w14:paraId="2188886F" w14:textId="6DF6730D" w:rsidR="004D50DD" w:rsidRDefault="00F619CD" w:rsidP="007602A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69D0">
        <w:rPr>
          <w:rFonts w:ascii="Times New Roman" w:hAnsi="Times New Roman" w:cs="Times New Roman"/>
          <w:sz w:val="24"/>
          <w:szCs w:val="24"/>
        </w:rPr>
        <w:t xml:space="preserve">  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ИНН банка: 7707083893 </w:t>
      </w:r>
    </w:p>
    <w:p w14:paraId="0DE6DB7A" w14:textId="77777777" w:rsidR="00C93C2C" w:rsidRPr="006A62AF" w:rsidRDefault="00822C40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E7FEE" w14:textId="77777777"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4BFEB888" w14:textId="77777777"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14:paraId="05FA28FA" w14:textId="77777777" w:rsidR="003C3B18" w:rsidRPr="006A62AF" w:rsidRDefault="003C3B18" w:rsidP="003C3B18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02C40D" w14:textId="4E38BEE9"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  <w:r w:rsidR="00B269D0">
        <w:rPr>
          <w:rFonts w:ascii="Times New Roman" w:hAnsi="Times New Roman" w:cs="Times New Roman"/>
          <w:sz w:val="24"/>
          <w:szCs w:val="24"/>
        </w:rPr>
        <w:t xml:space="preserve"> </w:t>
      </w:r>
      <w:r w:rsidR="001A0A44">
        <w:rPr>
          <w:rFonts w:ascii="Times New Roman" w:hAnsi="Times New Roman" w:cs="Times New Roman"/>
          <w:sz w:val="24"/>
          <w:szCs w:val="24"/>
        </w:rPr>
        <w:t>Переход</w:t>
      </w:r>
      <w:r w:rsidR="00B269D0">
        <w:rPr>
          <w:rFonts w:ascii="Times New Roman" w:hAnsi="Times New Roman" w:cs="Times New Roman"/>
          <w:sz w:val="24"/>
          <w:szCs w:val="24"/>
        </w:rPr>
        <w:t xml:space="preserve"> права собственности на имущество подлежит </w:t>
      </w:r>
      <w:r w:rsidR="001A0A44">
        <w:rPr>
          <w:rFonts w:ascii="Times New Roman" w:hAnsi="Times New Roman" w:cs="Times New Roman"/>
          <w:sz w:val="24"/>
          <w:szCs w:val="24"/>
        </w:rPr>
        <w:t>государственной регистрации в Управлении Росреестра. Расходы по переходу права собственности несет Покупатель.</w:t>
      </w:r>
    </w:p>
    <w:p w14:paraId="2A2820A2" w14:textId="77777777"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14:paraId="6078AEA2" w14:textId="77777777"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14:paraId="10D05725" w14:textId="77777777"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14:paraId="23ABD533" w14:textId="77777777"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21EC632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14:paraId="41A61646" w14:textId="77777777"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14:paraId="1BB1586B" w14:textId="77777777"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14:paraId="7D99C44E" w14:textId="77777777"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0F0CD076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14:paraId="79A5F689" w14:textId="77777777"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14:paraId="6EEFE465" w14:textId="77777777"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lastRenderedPageBreak/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14:paraId="0419F600" w14:textId="77777777"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72FF027D" w14:textId="77777777" w:rsidR="0076463D" w:rsidRDefault="0076463D" w:rsidP="003F5911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C0F60DC" w14:textId="77777777"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14:paraId="35039DAE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14:paraId="66C4FA2B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сумме и в сроки, указанные в статье 2 настоящего договора, свыше 20 (двадцати) дней считается отказом Покупателя от исполнения обязательств по оплате  имущества.</w:t>
      </w:r>
    </w:p>
    <w:p w14:paraId="2DBE3B48" w14:textId="77777777"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 истечении данного срока Продавец направляет Покупателю письменное сообщение, со дня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14:paraId="75F51610" w14:textId="77777777"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14:paraId="565C6D01" w14:textId="77777777"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EAFAF" w14:textId="77777777"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3E368AC4" w14:textId="77777777"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D7651E7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14:paraId="4F30D672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14:paraId="1F9FB0DA" w14:textId="77777777"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14:paraId="4C506214" w14:textId="77777777"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14:paraId="42CF6CA9" w14:textId="77777777"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14:paraId="2A886F9B" w14:textId="77777777"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4F2E497A" w14:textId="77777777"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14:paraId="3DC5A1B1" w14:textId="77777777"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14:paraId="61D8CB01" w14:textId="77777777"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14:paraId="54F0DF0C" w14:textId="77777777"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9A89A" w14:textId="77777777"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14:paraId="02B5DC3D" w14:textId="77777777"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 w14:paraId="4111F21D" w14:textId="77777777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14:paraId="31996E44" w14:textId="77777777" w:rsidTr="00843276">
              <w:tc>
                <w:tcPr>
                  <w:tcW w:w="5494" w:type="dxa"/>
                </w:tcPr>
                <w:p w14:paraId="15CEBDCB" w14:textId="77777777"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ПРОДАВЕЦ</w:t>
                  </w:r>
                </w:p>
                <w:p w14:paraId="3753DFFA" w14:textId="77777777"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14:paraId="27C45263" w14:textId="77777777"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14:paraId="52A1130D" w14:textId="77777777" w:rsidTr="00843276">
              <w:tc>
                <w:tcPr>
                  <w:tcW w:w="5494" w:type="dxa"/>
                </w:tcPr>
                <w:p w14:paraId="6627F96C" w14:textId="77777777"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989275" w14:textId="77777777"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374D66" w14:textId="77777777"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864C121" w14:textId="77777777"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C51B594" w14:textId="77777777"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05AFB726" w14:textId="77777777"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21D0C" w14:textId="77777777"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7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306C" w14:textId="77777777" w:rsidR="008B2EE8" w:rsidRDefault="008B2EE8">
      <w:r>
        <w:separator/>
      </w:r>
    </w:p>
  </w:endnote>
  <w:endnote w:type="continuationSeparator" w:id="0">
    <w:p w14:paraId="5E003AFD" w14:textId="77777777" w:rsidR="008B2EE8" w:rsidRDefault="008B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5FD5" w14:textId="77777777"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EBD">
      <w:rPr>
        <w:noProof/>
      </w:rPr>
      <w:t>3</w:t>
    </w:r>
    <w:r>
      <w:fldChar w:fldCharType="end"/>
    </w:r>
  </w:p>
  <w:p w14:paraId="14BE2F45" w14:textId="77777777"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180C" w14:textId="77777777" w:rsidR="008B2EE8" w:rsidRDefault="008B2EE8">
      <w:r>
        <w:separator/>
      </w:r>
    </w:p>
  </w:footnote>
  <w:footnote w:type="continuationSeparator" w:id="0">
    <w:p w14:paraId="15551FD3" w14:textId="77777777" w:rsidR="008B2EE8" w:rsidRDefault="008B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739838153">
    <w:abstractNumId w:val="7"/>
  </w:num>
  <w:num w:numId="2" w16cid:durableId="344552055">
    <w:abstractNumId w:val="6"/>
  </w:num>
  <w:num w:numId="3" w16cid:durableId="668289883">
    <w:abstractNumId w:val="8"/>
  </w:num>
  <w:num w:numId="4" w16cid:durableId="1549998515">
    <w:abstractNumId w:val="5"/>
  </w:num>
  <w:num w:numId="5" w16cid:durableId="1187061524">
    <w:abstractNumId w:val="0"/>
  </w:num>
  <w:num w:numId="6" w16cid:durableId="917137089">
    <w:abstractNumId w:val="1"/>
  </w:num>
  <w:num w:numId="7" w16cid:durableId="554123861">
    <w:abstractNumId w:val="9"/>
  </w:num>
  <w:num w:numId="8" w16cid:durableId="1129477029">
    <w:abstractNumId w:val="2"/>
  </w:num>
  <w:num w:numId="9" w16cid:durableId="654841353">
    <w:abstractNumId w:val="4"/>
  </w:num>
  <w:num w:numId="10" w16cid:durableId="1558278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4"/>
    <w:rsid w:val="00001703"/>
    <w:rsid w:val="000041DF"/>
    <w:rsid w:val="00005F9E"/>
    <w:rsid w:val="00017345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65EBD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A0A44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392C"/>
    <w:rsid w:val="003D539E"/>
    <w:rsid w:val="003D7289"/>
    <w:rsid w:val="003D7B0F"/>
    <w:rsid w:val="003E43E4"/>
    <w:rsid w:val="003E6294"/>
    <w:rsid w:val="003F1DEB"/>
    <w:rsid w:val="003F5911"/>
    <w:rsid w:val="003F75E4"/>
    <w:rsid w:val="004073F5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02A0"/>
    <w:rsid w:val="0076463D"/>
    <w:rsid w:val="007A2396"/>
    <w:rsid w:val="007A2FED"/>
    <w:rsid w:val="007A3F73"/>
    <w:rsid w:val="007C31AA"/>
    <w:rsid w:val="007C4E76"/>
    <w:rsid w:val="007D4957"/>
    <w:rsid w:val="007E6D69"/>
    <w:rsid w:val="007F107E"/>
    <w:rsid w:val="00800131"/>
    <w:rsid w:val="00800C3A"/>
    <w:rsid w:val="00801499"/>
    <w:rsid w:val="00820B47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B2EE8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67D64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9D0"/>
    <w:rsid w:val="00B26F52"/>
    <w:rsid w:val="00B31B35"/>
    <w:rsid w:val="00B34334"/>
    <w:rsid w:val="00B62EF1"/>
    <w:rsid w:val="00B64A11"/>
    <w:rsid w:val="00B675CA"/>
    <w:rsid w:val="00B67954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619CD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3A68A"/>
  <w15:docId w15:val="{AC7CDE67-AAC1-4B9E-8DBE-09AFA24F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11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Верочка</cp:lastModifiedBy>
  <cp:revision>3</cp:revision>
  <cp:lastPrinted>2015-02-10T10:18:00Z</cp:lastPrinted>
  <dcterms:created xsi:type="dcterms:W3CDTF">2023-07-24T12:19:00Z</dcterms:created>
  <dcterms:modified xsi:type="dcterms:W3CDTF">2023-07-24T12:30:00Z</dcterms:modified>
</cp:coreProperties>
</file>