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05C49" w:rsidRDefault="00B65EA1" w:rsidP="006E7A43">
      <w:pPr>
        <w:spacing w:line="100" w:lineRule="atLeast"/>
        <w:jc w:val="center"/>
        <w:rPr>
          <w:rFonts w:cs="Times New Roman"/>
          <w:b/>
          <w:bCs/>
          <w:sz w:val="26"/>
          <w:szCs w:val="26"/>
        </w:rPr>
      </w:pPr>
      <w:r w:rsidRPr="00305C49">
        <w:rPr>
          <w:rFonts w:cs="Times New Roman"/>
          <w:b/>
          <w:bCs/>
          <w:sz w:val="26"/>
          <w:szCs w:val="26"/>
        </w:rPr>
        <w:t>АО «Российский аукционный дом»,</w:t>
      </w:r>
    </w:p>
    <w:p w14:paraId="3F827AB9" w14:textId="46217EAB" w:rsidR="00E16782" w:rsidRDefault="00B65EA1" w:rsidP="00F80959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сообщает</w:t>
      </w:r>
      <w:r w:rsidRPr="002D166B">
        <w:rPr>
          <w:rFonts w:cs="Times New Roman"/>
          <w:b/>
          <w:bCs/>
        </w:rPr>
        <w:t xml:space="preserve"> о проведении </w:t>
      </w:r>
      <w:r>
        <w:rPr>
          <w:rFonts w:cs="Times New Roman"/>
          <w:b/>
          <w:bCs/>
        </w:rPr>
        <w:t xml:space="preserve">электронного </w:t>
      </w:r>
      <w:r w:rsidRPr="002D166B">
        <w:rPr>
          <w:rFonts w:cs="Times New Roman"/>
          <w:b/>
          <w:bCs/>
        </w:rPr>
        <w:t>аукциона</w:t>
      </w:r>
      <w:r w:rsidR="00F80959">
        <w:rPr>
          <w:rFonts w:cs="Times New Roman"/>
          <w:b/>
          <w:bCs/>
        </w:rPr>
        <w:t xml:space="preserve"> </w:t>
      </w:r>
      <w:r w:rsidRPr="002D166B">
        <w:rPr>
          <w:rFonts w:cs="Times New Roman"/>
          <w:b/>
          <w:bCs/>
        </w:rPr>
        <w:t>по продаже объект</w:t>
      </w:r>
      <w:r w:rsidR="009D4B67">
        <w:rPr>
          <w:rFonts w:cs="Times New Roman"/>
          <w:b/>
          <w:bCs/>
        </w:rPr>
        <w:t>а</w:t>
      </w:r>
      <w:r w:rsidRPr="002D166B">
        <w:rPr>
          <w:rFonts w:cs="Times New Roman"/>
          <w:b/>
          <w:bCs/>
        </w:rPr>
        <w:t xml:space="preserve"> недвижимого имущества, принадлежащ</w:t>
      </w:r>
      <w:r w:rsidR="009D4B67">
        <w:rPr>
          <w:rFonts w:cs="Times New Roman"/>
          <w:b/>
          <w:bCs/>
        </w:rPr>
        <w:t>его</w:t>
      </w:r>
      <w:r>
        <w:rPr>
          <w:rFonts w:cs="Times New Roman"/>
          <w:b/>
          <w:bCs/>
        </w:rPr>
        <w:t xml:space="preserve"> на праве собственности </w:t>
      </w:r>
      <w:r w:rsidR="00F80959">
        <w:rPr>
          <w:b/>
          <w:bCs/>
        </w:rPr>
        <w:t>физическому лицу</w:t>
      </w:r>
    </w:p>
    <w:p w14:paraId="564A0615" w14:textId="77777777" w:rsidR="00F11615" w:rsidRPr="00F11615" w:rsidRDefault="00F11615" w:rsidP="00F11615">
      <w:pPr>
        <w:ind w:right="-1"/>
        <w:jc w:val="center"/>
        <w:rPr>
          <w:b/>
          <w:bCs/>
        </w:rPr>
      </w:pPr>
    </w:p>
    <w:p w14:paraId="2B0253DD" w14:textId="2C1208A4" w:rsidR="00F80959" w:rsidRDefault="00756C83" w:rsidP="00F80959">
      <w:pPr>
        <w:jc w:val="center"/>
        <w:rPr>
          <w:b/>
          <w:bCs/>
        </w:rPr>
      </w:pPr>
      <w:r w:rsidRPr="00717DDC">
        <w:rPr>
          <w:b/>
          <w:bCs/>
        </w:rPr>
        <w:t>Электро</w:t>
      </w:r>
      <w:r w:rsidR="001B00F0" w:rsidRPr="00717DDC">
        <w:rPr>
          <w:b/>
          <w:bCs/>
        </w:rPr>
        <w:t xml:space="preserve">нный аукцион будет проводиться </w:t>
      </w:r>
      <w:r w:rsidR="00717DDC" w:rsidRPr="00717DDC">
        <w:rPr>
          <w:b/>
          <w:bCs/>
        </w:rPr>
        <w:t>13 октября 2023</w:t>
      </w:r>
      <w:r w:rsidR="00717DDC">
        <w:rPr>
          <w:b/>
          <w:bCs/>
        </w:rPr>
        <w:t xml:space="preserve"> </w:t>
      </w:r>
      <w:r w:rsidR="00EC04D0" w:rsidRPr="00717DDC">
        <w:rPr>
          <w:b/>
          <w:bCs/>
        </w:rPr>
        <w:t xml:space="preserve">г. </w:t>
      </w:r>
      <w:r w:rsidR="00F713E8" w:rsidRPr="00717DDC">
        <w:rPr>
          <w:b/>
          <w:bCs/>
        </w:rPr>
        <w:t>с</w:t>
      </w:r>
      <w:r w:rsidR="00F80959" w:rsidRPr="00717DDC">
        <w:rPr>
          <w:b/>
          <w:bCs/>
        </w:rPr>
        <w:t xml:space="preserve"> 12:00</w:t>
      </w:r>
    </w:p>
    <w:p w14:paraId="3D5A6E8C" w14:textId="77777777" w:rsidR="00F80959" w:rsidRPr="00C41886" w:rsidRDefault="00756C83" w:rsidP="00F80959">
      <w:pPr>
        <w:jc w:val="center"/>
        <w:rPr>
          <w:b/>
          <w:bCs/>
        </w:rPr>
      </w:pPr>
      <w:r w:rsidRPr="00C41886">
        <w:rPr>
          <w:b/>
          <w:bCs/>
        </w:rPr>
        <w:t xml:space="preserve">на электронной торговой площадке АО «Российский аукционный дом» </w:t>
      </w:r>
    </w:p>
    <w:p w14:paraId="6647E96B" w14:textId="3D2A332E" w:rsidR="00756C83" w:rsidRPr="00A0580C" w:rsidRDefault="00000000" w:rsidP="00F80959">
      <w:pPr>
        <w:jc w:val="center"/>
      </w:pPr>
      <w:hyperlink r:id="rId6" w:history="1">
        <w:r w:rsidR="00756C83" w:rsidRPr="00A0580C">
          <w:rPr>
            <w:rStyle w:val="a3"/>
          </w:rPr>
          <w:t>www.lot-online.ru</w:t>
        </w:r>
      </w:hyperlink>
      <w:r w:rsidR="00C41886">
        <w:t xml:space="preserve"> (далее – ЭТП)</w:t>
      </w:r>
    </w:p>
    <w:p w14:paraId="4AE84BF5" w14:textId="77777777" w:rsidR="00F80959" w:rsidRDefault="00F80959" w:rsidP="00C41886"/>
    <w:p w14:paraId="7F1F6F93" w14:textId="71A465F5" w:rsidR="00756C83" w:rsidRPr="00F73FD6" w:rsidRDefault="00756C83" w:rsidP="00F80959">
      <w:pPr>
        <w:jc w:val="center"/>
        <w:rPr>
          <w:b/>
          <w:bCs/>
        </w:rPr>
      </w:pPr>
      <w:r w:rsidRPr="00F73FD6">
        <w:rPr>
          <w:b/>
          <w:bCs/>
        </w:rPr>
        <w:t>Организатор торгов — АО «Российский аукционный дом».</w:t>
      </w:r>
    </w:p>
    <w:p w14:paraId="1E1C4E73" w14:textId="77777777" w:rsidR="00F80959" w:rsidRPr="00F73FD6" w:rsidRDefault="00F80959" w:rsidP="00F80959">
      <w:pPr>
        <w:jc w:val="center"/>
        <w:rPr>
          <w:b/>
          <w:bCs/>
        </w:rPr>
      </w:pPr>
    </w:p>
    <w:p w14:paraId="7408459F" w14:textId="59ADE686" w:rsidR="00756C83" w:rsidRPr="00F73FD6" w:rsidRDefault="001B00F0" w:rsidP="00F80959">
      <w:pPr>
        <w:jc w:val="center"/>
        <w:rPr>
          <w:b/>
          <w:bCs/>
        </w:rPr>
      </w:pPr>
      <w:r w:rsidRPr="00F73FD6">
        <w:rPr>
          <w:b/>
          <w:bCs/>
        </w:rPr>
        <w:t>Прием заявок с</w:t>
      </w:r>
      <w:r w:rsidR="009747DF" w:rsidRPr="00F73FD6">
        <w:rPr>
          <w:b/>
          <w:bCs/>
        </w:rPr>
        <w:t xml:space="preserve"> </w:t>
      </w:r>
      <w:r w:rsidR="00717DDC" w:rsidRPr="00F73FD6">
        <w:rPr>
          <w:b/>
          <w:bCs/>
        </w:rPr>
        <w:t>12 сентября 2023</w:t>
      </w:r>
      <w:r w:rsidR="00C41886" w:rsidRPr="00F73FD6">
        <w:rPr>
          <w:b/>
          <w:bCs/>
        </w:rPr>
        <w:t xml:space="preserve"> г.</w:t>
      </w:r>
      <w:r w:rsidR="00F713E8" w:rsidRPr="00F73FD6">
        <w:rPr>
          <w:b/>
          <w:bCs/>
        </w:rPr>
        <w:t xml:space="preserve"> с 1</w:t>
      </w:r>
      <w:r w:rsidR="00717DDC" w:rsidRPr="00F73FD6">
        <w:rPr>
          <w:b/>
          <w:bCs/>
        </w:rPr>
        <w:t>0</w:t>
      </w:r>
      <w:r w:rsidR="00F713E8" w:rsidRPr="00F73FD6">
        <w:rPr>
          <w:b/>
          <w:bCs/>
        </w:rPr>
        <w:t xml:space="preserve">:00 </w:t>
      </w:r>
      <w:r w:rsidRPr="00F73FD6">
        <w:rPr>
          <w:b/>
          <w:bCs/>
        </w:rPr>
        <w:t xml:space="preserve">по </w:t>
      </w:r>
      <w:bookmarkStart w:id="0" w:name="_Hlk144989009"/>
      <w:r w:rsidR="00717DDC" w:rsidRPr="00F73FD6">
        <w:rPr>
          <w:b/>
          <w:bCs/>
        </w:rPr>
        <w:t xml:space="preserve">11 октября 2023 </w:t>
      </w:r>
      <w:bookmarkEnd w:id="0"/>
      <w:r w:rsidR="00EC04D0" w:rsidRPr="00F73FD6">
        <w:rPr>
          <w:b/>
          <w:bCs/>
        </w:rPr>
        <w:t xml:space="preserve">г. </w:t>
      </w:r>
      <w:r w:rsidR="00756C83" w:rsidRPr="00F73FD6">
        <w:rPr>
          <w:b/>
          <w:bCs/>
        </w:rPr>
        <w:t xml:space="preserve">до </w:t>
      </w:r>
      <w:r w:rsidR="008F6206" w:rsidRPr="00F73FD6">
        <w:rPr>
          <w:b/>
          <w:bCs/>
        </w:rPr>
        <w:t>23:59</w:t>
      </w:r>
      <w:r w:rsidR="00756C83" w:rsidRPr="00F73FD6">
        <w:rPr>
          <w:b/>
          <w:bCs/>
        </w:rPr>
        <w:t>.</w:t>
      </w:r>
    </w:p>
    <w:p w14:paraId="7C63E243" w14:textId="01ACE8CA" w:rsidR="00756C83" w:rsidRPr="00F73FD6" w:rsidRDefault="00756C83" w:rsidP="00F80959">
      <w:pPr>
        <w:jc w:val="center"/>
        <w:rPr>
          <w:b/>
          <w:bCs/>
        </w:rPr>
      </w:pPr>
      <w:r w:rsidRPr="00F73FD6">
        <w:rPr>
          <w:b/>
          <w:bCs/>
        </w:rPr>
        <w:t xml:space="preserve">Задаток должен поступить на счет </w:t>
      </w:r>
      <w:r w:rsidR="00C41886" w:rsidRPr="00F73FD6">
        <w:rPr>
          <w:b/>
          <w:bCs/>
        </w:rPr>
        <w:t>Оператора ЭТП</w:t>
      </w:r>
      <w:r w:rsidR="001B00F0" w:rsidRPr="00F73FD6">
        <w:rPr>
          <w:b/>
          <w:bCs/>
        </w:rPr>
        <w:t xml:space="preserve"> не позднее</w:t>
      </w:r>
      <w:r w:rsidR="00D67CE2" w:rsidRPr="00F73FD6">
        <w:rPr>
          <w:b/>
          <w:bCs/>
        </w:rPr>
        <w:t xml:space="preserve"> </w:t>
      </w:r>
      <w:r w:rsidR="00717DDC" w:rsidRPr="00F73FD6">
        <w:rPr>
          <w:b/>
          <w:bCs/>
        </w:rPr>
        <w:t xml:space="preserve">11 октября 2023 </w:t>
      </w:r>
      <w:r w:rsidR="00B65EA1" w:rsidRPr="00F73FD6">
        <w:rPr>
          <w:b/>
          <w:bCs/>
        </w:rPr>
        <w:t>г.</w:t>
      </w:r>
    </w:p>
    <w:p w14:paraId="1EEC2E23" w14:textId="1DD37CC0" w:rsidR="00756C83" w:rsidRPr="00F73FD6" w:rsidRDefault="00756C83" w:rsidP="00F80959">
      <w:pPr>
        <w:jc w:val="center"/>
        <w:rPr>
          <w:b/>
          <w:bCs/>
        </w:rPr>
      </w:pPr>
      <w:r w:rsidRPr="00F73FD6">
        <w:rPr>
          <w:b/>
          <w:bCs/>
        </w:rPr>
        <w:t xml:space="preserve">Допуск претендентов к электронному аукциону осуществляется </w:t>
      </w:r>
      <w:r w:rsidR="00717DDC" w:rsidRPr="00F73FD6">
        <w:rPr>
          <w:b/>
          <w:bCs/>
        </w:rPr>
        <w:t xml:space="preserve">12 октября 2023 </w:t>
      </w:r>
      <w:r w:rsidR="00EC04D0" w:rsidRPr="00F73FD6">
        <w:rPr>
          <w:b/>
          <w:bCs/>
        </w:rPr>
        <w:t>г.</w:t>
      </w:r>
    </w:p>
    <w:p w14:paraId="26DA2B43" w14:textId="77777777" w:rsidR="00F80959" w:rsidRDefault="00F80959" w:rsidP="00F80959">
      <w:pPr>
        <w:jc w:val="center"/>
        <w:rPr>
          <w:b/>
          <w:bCs/>
        </w:rPr>
      </w:pPr>
    </w:p>
    <w:p w14:paraId="1224AEE4" w14:textId="34C77360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Указанное в настоящем информационном сообщении время — московское.</w:t>
      </w:r>
    </w:p>
    <w:p w14:paraId="24560E29" w14:textId="44E383A5" w:rsidR="00756C83" w:rsidRPr="00F80959" w:rsidRDefault="00756C83" w:rsidP="00F80959">
      <w:pPr>
        <w:jc w:val="center"/>
        <w:rPr>
          <w:sz w:val="18"/>
          <w:szCs w:val="18"/>
        </w:rPr>
      </w:pPr>
      <w:r w:rsidRPr="00F80959">
        <w:rPr>
          <w:sz w:val="18"/>
          <w:szCs w:val="18"/>
        </w:rPr>
        <w:t>При исчислении сроков, указанных в настоящем информационном сообщении</w:t>
      </w:r>
      <w:r w:rsidRPr="00F80959">
        <w:rPr>
          <w:sz w:val="18"/>
          <w:szCs w:val="18"/>
          <w:shd w:val="clear" w:color="auto" w:fill="FFFFFF"/>
        </w:rPr>
        <w:t>,</w:t>
      </w:r>
      <w:r w:rsidRPr="00F80959">
        <w:rPr>
          <w:sz w:val="18"/>
          <w:szCs w:val="18"/>
        </w:rPr>
        <w:t xml:space="preserve"> принимается время сервера </w:t>
      </w:r>
      <w:r w:rsidR="00A02FC2">
        <w:rPr>
          <w:sz w:val="18"/>
          <w:szCs w:val="18"/>
        </w:rPr>
        <w:t>ЭТП</w:t>
      </w:r>
      <w:r w:rsidRPr="00F80959">
        <w:rPr>
          <w:sz w:val="18"/>
          <w:szCs w:val="18"/>
        </w:rPr>
        <w:t>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33CD5303" w:rsidR="00756C83" w:rsidRPr="00E86CF2" w:rsidRDefault="00756C83" w:rsidP="00756C83">
      <w:pPr>
        <w:jc w:val="both"/>
        <w:rPr>
          <w:shd w:val="clear" w:color="auto" w:fill="FFFFFF"/>
        </w:rPr>
      </w:pPr>
      <w:r w:rsidRPr="00EF3DDF">
        <w:rPr>
          <w:b/>
          <w:bCs/>
        </w:rPr>
        <w:tab/>
      </w:r>
      <w:r w:rsidRPr="00E86CF2">
        <w:t>Торги проводятся в форме электронного аукциона, открытого</w:t>
      </w:r>
      <w:r w:rsidRPr="00E86CF2">
        <w:rPr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86CF2">
        <w:rPr>
          <w:shd w:val="clear" w:color="auto" w:fill="FFFFFF"/>
        </w:rPr>
        <w:t xml:space="preserve">по цене, с применением метода </w:t>
      </w:r>
      <w:r w:rsidR="00FE170D" w:rsidRPr="00E86CF2">
        <w:t>по</w:t>
      </w:r>
      <w:r w:rsidR="00C41886" w:rsidRPr="00E86CF2">
        <w:t>вышения</w:t>
      </w:r>
      <w:r w:rsidR="00FE170D" w:rsidRPr="00E86CF2">
        <w:t xml:space="preserve"> </w:t>
      </w:r>
      <w:r w:rsidRPr="00E86CF2">
        <w:rPr>
          <w:shd w:val="clear" w:color="auto" w:fill="FFFFFF"/>
        </w:rPr>
        <w:t>начальной цены</w:t>
      </w:r>
      <w:r w:rsidR="003D2A2E" w:rsidRPr="00E86CF2">
        <w:rPr>
          <w:shd w:val="clear" w:color="auto" w:fill="FFFFFF"/>
        </w:rPr>
        <w:t xml:space="preserve"> («</w:t>
      </w:r>
      <w:r w:rsidR="00C41886" w:rsidRPr="00E86CF2">
        <w:rPr>
          <w:shd w:val="clear" w:color="auto" w:fill="FFFFFF"/>
        </w:rPr>
        <w:t>английский</w:t>
      </w:r>
      <w:r w:rsidR="00DD2BC0" w:rsidRPr="00E86CF2">
        <w:rPr>
          <w:shd w:val="clear" w:color="auto" w:fill="FFFFFF"/>
        </w:rPr>
        <w:t xml:space="preserve"> аукцион</w:t>
      </w:r>
      <w:r w:rsidRPr="00E86CF2">
        <w:rPr>
          <w:shd w:val="clear" w:color="auto" w:fill="FFFFFF"/>
        </w:rPr>
        <w:t>»).</w:t>
      </w:r>
    </w:p>
    <w:p w14:paraId="66F65CED" w14:textId="77777777" w:rsidR="00E86CF2" w:rsidRDefault="00E86CF2" w:rsidP="00756C83">
      <w:pPr>
        <w:jc w:val="both"/>
        <w:rPr>
          <w:b/>
          <w:bCs/>
          <w:shd w:val="clear" w:color="auto" w:fill="FFFFFF"/>
        </w:rPr>
      </w:pPr>
    </w:p>
    <w:p w14:paraId="2F16D9D7" w14:textId="6A0A9A46" w:rsidR="00E86CF2" w:rsidRPr="00EF3DDF" w:rsidRDefault="00E86CF2" w:rsidP="00E86CF2">
      <w:pPr>
        <w:jc w:val="center"/>
        <w:rPr>
          <w:b/>
          <w:bCs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Телефоны для справок: 8(920)051-08-41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, 8(843)5000-320,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8(800)777-57-57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4E01481F" w14:textId="6A20232C" w:rsidR="00CB2060" w:rsidRPr="00E86CF2" w:rsidRDefault="00756C83" w:rsidP="00A67DC2">
      <w:pPr>
        <w:jc w:val="center"/>
        <w:rPr>
          <w:shd w:val="clear" w:color="auto" w:fill="FFFFFF"/>
        </w:rPr>
      </w:pPr>
      <w:r w:rsidRPr="009D4B67">
        <w:rPr>
          <w:shd w:val="clear" w:color="auto" w:fill="FFFFFF"/>
        </w:rPr>
        <w:t>Сведения об объект</w:t>
      </w:r>
      <w:r w:rsidR="00F73FD6" w:rsidRPr="009D4B67">
        <w:rPr>
          <w:shd w:val="clear" w:color="auto" w:fill="FFFFFF"/>
        </w:rPr>
        <w:t>е</w:t>
      </w:r>
      <w:r w:rsidRPr="009D4B67">
        <w:rPr>
          <w:shd w:val="clear" w:color="auto" w:fill="FFFFFF"/>
        </w:rPr>
        <w:t xml:space="preserve"> </w:t>
      </w:r>
      <w:r w:rsidR="006E7A43" w:rsidRPr="009D4B67">
        <w:rPr>
          <w:shd w:val="clear" w:color="auto" w:fill="FFFFFF"/>
        </w:rPr>
        <w:t>продажи</w:t>
      </w:r>
      <w:r w:rsidR="00F73FD6" w:rsidRPr="009D4B67">
        <w:rPr>
          <w:shd w:val="clear" w:color="auto" w:fill="FFFFFF"/>
        </w:rPr>
        <w:t xml:space="preserve"> </w:t>
      </w:r>
      <w:r w:rsidR="006E7A43" w:rsidRPr="009D4B67">
        <w:rPr>
          <w:shd w:val="clear" w:color="auto" w:fill="FFFFFF"/>
        </w:rPr>
        <w:t>(далее – Объект</w:t>
      </w:r>
      <w:r w:rsidR="00C41886" w:rsidRPr="009D4B67">
        <w:rPr>
          <w:shd w:val="clear" w:color="auto" w:fill="FFFFFF"/>
        </w:rPr>
        <w:t>, Лот</w:t>
      </w:r>
      <w:r w:rsidR="006E7A43" w:rsidRPr="009D4B67">
        <w:rPr>
          <w:shd w:val="clear" w:color="auto" w:fill="FFFFFF"/>
        </w:rPr>
        <w:t>)</w:t>
      </w:r>
      <w:r w:rsidRPr="009D4B67">
        <w:rPr>
          <w:shd w:val="clear" w:color="auto" w:fill="FFFFFF"/>
        </w:rPr>
        <w:t>:</w:t>
      </w:r>
    </w:p>
    <w:p w14:paraId="2BAB5479" w14:textId="77777777" w:rsidR="001703A0" w:rsidRPr="00EF3DDF" w:rsidRDefault="001703A0" w:rsidP="00A67DC2">
      <w:pPr>
        <w:jc w:val="center"/>
        <w:rPr>
          <w:b/>
          <w:bCs/>
          <w:shd w:val="clear" w:color="auto" w:fill="FFFFFF"/>
        </w:rPr>
      </w:pPr>
    </w:p>
    <w:p w14:paraId="1F5F105A" w14:textId="733BF580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  <w:r w:rsidR="00C41886">
        <w:rPr>
          <w:b/>
          <w:bCs/>
          <w:shd w:val="clear" w:color="auto" w:fill="FFFFFF"/>
        </w:rPr>
        <w:t xml:space="preserve"> №1</w:t>
      </w:r>
    </w:p>
    <w:p w14:paraId="62F64E04" w14:textId="77777777" w:rsidR="00F73FD6" w:rsidRDefault="00F73FD6" w:rsidP="004F0C7D">
      <w:pPr>
        <w:widowControl/>
        <w:suppressAutoHyphens w:val="0"/>
        <w:spacing w:line="259" w:lineRule="auto"/>
        <w:ind w:firstLine="709"/>
        <w:jc w:val="both"/>
      </w:pPr>
      <w:r w:rsidRPr="00F73FD6">
        <w:t xml:space="preserve">Нежилое помещение площадью 154 кв.м., с кадастровым №16:50:000000:21918; номер (тип этажа): Этаж №1, Антресоль №1; адрес: Республика Татарстан, г. Казань, р-н Приволжский, ул. Профессора </w:t>
      </w:r>
      <w:proofErr w:type="spellStart"/>
      <w:r w:rsidRPr="00F73FD6">
        <w:t>Камая</w:t>
      </w:r>
      <w:proofErr w:type="spellEnd"/>
      <w:r w:rsidRPr="00F73FD6">
        <w:t>, д. 10, корп. 3, пом. 1045. Сведения об объекте недвижимости имеют статус «актуальные». Вид, номер и дата государственной регистрации права: Собственность, 16:50:000000:21918-16/203/2023-3 от 19.07.2023г. Ограничение прав и обременение объекта недвижимости: не зарегистрировано.</w:t>
      </w:r>
    </w:p>
    <w:p w14:paraId="1F2C057D" w14:textId="7EA810E2" w:rsidR="004F0C7D" w:rsidRDefault="00A14026" w:rsidP="004F0C7D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Собственник (далее также П</w:t>
      </w:r>
      <w:r w:rsidR="00C96156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родав</w:t>
      </w:r>
      <w:r w:rsidR="00C96156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ец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)</w:t>
      </w:r>
      <w:r w:rsidR="00C96156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гарантирует, что Объект никому не продан, не явля</w:t>
      </w:r>
      <w:r w:rsidR="00F73FD6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е</w:t>
      </w:r>
      <w:r w:rsidR="00C96156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предметом судебного разбирательства, не наход</w:t>
      </w:r>
      <w:r w:rsidR="00F73FD6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и</w:t>
      </w:r>
      <w:r w:rsidR="00C96156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под арестом, не обременен правами третьих лиц</w:t>
      </w:r>
      <w:r w:rsidR="00C96156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.</w:t>
      </w:r>
    </w:p>
    <w:p w14:paraId="44063496" w14:textId="7B0B4696" w:rsidR="000F7FFC" w:rsidRPr="00F73FD6" w:rsidRDefault="00914643" w:rsidP="004F0C7D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color w:val="000000"/>
          <w:kern w:val="0"/>
          <w:shd w:val="clear" w:color="auto" w:fill="FFFFFF"/>
          <w:lang w:eastAsia="en-US" w:bidi="ar-SA"/>
        </w:rPr>
      </w:pPr>
      <w:r w:rsidRPr="00F73FD6">
        <w:rPr>
          <w:rFonts w:eastAsia="Calibri" w:cs="Times New Roman"/>
          <w:b/>
          <w:kern w:val="0"/>
          <w:lang w:eastAsia="en-US" w:bidi="ar-SA"/>
        </w:rPr>
        <w:t xml:space="preserve">Начальная цена Лота </w:t>
      </w:r>
      <w:r w:rsidR="00C96156" w:rsidRPr="00F73FD6">
        <w:rPr>
          <w:rFonts w:eastAsia="Calibri" w:cs="Times New Roman"/>
          <w:b/>
          <w:kern w:val="0"/>
          <w:lang w:eastAsia="en-US" w:bidi="ar-SA"/>
        </w:rPr>
        <w:t xml:space="preserve">№1 </w:t>
      </w:r>
      <w:r w:rsidRPr="00F73FD6">
        <w:rPr>
          <w:rFonts w:eastAsia="Calibri" w:cs="Times New Roman"/>
          <w:b/>
          <w:kern w:val="0"/>
          <w:lang w:eastAsia="en-US" w:bidi="ar-SA"/>
        </w:rPr>
        <w:t xml:space="preserve">– </w:t>
      </w:r>
      <w:r w:rsidR="00F73FD6" w:rsidRPr="00F73FD6">
        <w:rPr>
          <w:b/>
        </w:rPr>
        <w:t xml:space="preserve">13 320 000,00 </w:t>
      </w:r>
      <w:r w:rsidRPr="00F73FD6">
        <w:rPr>
          <w:rFonts w:eastAsia="Calibri" w:cs="Times New Roman"/>
          <w:b/>
          <w:kern w:val="0"/>
          <w:lang w:eastAsia="en-US" w:bidi="ar-SA"/>
        </w:rPr>
        <w:t>руб.</w:t>
      </w:r>
      <w:r w:rsidR="00C96156" w:rsidRPr="00F73FD6">
        <w:rPr>
          <w:rFonts w:eastAsia="Calibri" w:cs="Times New Roman"/>
          <w:b/>
          <w:kern w:val="0"/>
          <w:lang w:eastAsia="en-US" w:bidi="ar-SA"/>
        </w:rPr>
        <w:t>,</w:t>
      </w:r>
    </w:p>
    <w:p w14:paraId="5EAF437B" w14:textId="2F3BF631" w:rsidR="00914643" w:rsidRPr="00F73FD6" w:rsidRDefault="00914643" w:rsidP="004F0C7D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F73FD6">
        <w:rPr>
          <w:rFonts w:eastAsia="Calibri" w:cs="Times New Roman"/>
          <w:b/>
          <w:kern w:val="0"/>
          <w:lang w:eastAsia="en-US" w:bidi="ar-SA"/>
        </w:rPr>
        <w:t>Сумма задатка</w:t>
      </w:r>
      <w:r w:rsidR="00207B67" w:rsidRPr="00F73FD6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F73FD6">
        <w:rPr>
          <w:rFonts w:eastAsia="Calibri" w:cs="Times New Roman"/>
          <w:b/>
          <w:kern w:val="0"/>
          <w:lang w:eastAsia="en-US" w:bidi="ar-SA"/>
        </w:rPr>
        <w:t>–</w:t>
      </w:r>
      <w:r w:rsidR="00C96156" w:rsidRPr="00F73FD6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F73FD6" w:rsidRPr="00F73FD6">
        <w:rPr>
          <w:b/>
        </w:rPr>
        <w:t>1 332</w:t>
      </w:r>
      <w:r w:rsidR="00F73FD6">
        <w:rPr>
          <w:b/>
        </w:rPr>
        <w:t> </w:t>
      </w:r>
      <w:r w:rsidR="00F73FD6" w:rsidRPr="00F73FD6">
        <w:rPr>
          <w:b/>
        </w:rPr>
        <w:t>000</w:t>
      </w:r>
      <w:r w:rsidR="00F73FD6">
        <w:rPr>
          <w:b/>
        </w:rPr>
        <w:t>,00</w:t>
      </w:r>
      <w:r w:rsidR="00F73FD6" w:rsidRPr="00F73FD6">
        <w:rPr>
          <w:b/>
        </w:rPr>
        <w:t xml:space="preserve"> </w:t>
      </w:r>
      <w:r w:rsidRPr="00F73FD6">
        <w:rPr>
          <w:rFonts w:eastAsia="Calibri" w:cs="Times New Roman"/>
          <w:b/>
          <w:kern w:val="0"/>
          <w:lang w:eastAsia="en-US" w:bidi="ar-SA"/>
        </w:rPr>
        <w:t>руб.</w:t>
      </w:r>
    </w:p>
    <w:p w14:paraId="04BCAA8B" w14:textId="721A6B09" w:rsidR="00914643" w:rsidRPr="00F73FD6" w:rsidRDefault="00914643" w:rsidP="004F0C7D">
      <w:pPr>
        <w:widowControl/>
        <w:suppressAutoHyphens w:val="0"/>
        <w:spacing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F73FD6">
        <w:rPr>
          <w:rFonts w:eastAsia="Calibri" w:cs="Times New Roman"/>
          <w:b/>
          <w:kern w:val="0"/>
          <w:lang w:eastAsia="en-US" w:bidi="ar-SA"/>
        </w:rPr>
        <w:t>Шаг аукциона на повышение –</w:t>
      </w:r>
      <w:r w:rsidR="00CC7860" w:rsidRPr="00F73FD6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F73FD6" w:rsidRPr="00F73FD6">
        <w:rPr>
          <w:rFonts w:eastAsia="Calibri" w:cs="Times New Roman"/>
          <w:b/>
          <w:kern w:val="0"/>
          <w:lang w:eastAsia="en-US" w:bidi="ar-SA"/>
        </w:rPr>
        <w:t>666</w:t>
      </w:r>
      <w:r w:rsidR="00F73FD6">
        <w:rPr>
          <w:rFonts w:eastAsia="Calibri" w:cs="Times New Roman"/>
          <w:b/>
          <w:kern w:val="0"/>
          <w:lang w:eastAsia="en-US" w:bidi="ar-SA"/>
        </w:rPr>
        <w:t> </w:t>
      </w:r>
      <w:r w:rsidR="00F73FD6" w:rsidRPr="00F73FD6">
        <w:rPr>
          <w:rFonts w:eastAsia="Calibri" w:cs="Times New Roman"/>
          <w:b/>
          <w:kern w:val="0"/>
          <w:lang w:eastAsia="en-US" w:bidi="ar-SA"/>
        </w:rPr>
        <w:t>000</w:t>
      </w:r>
      <w:r w:rsidR="00F73FD6">
        <w:rPr>
          <w:rFonts w:eastAsia="Calibri" w:cs="Times New Roman"/>
          <w:b/>
          <w:kern w:val="0"/>
          <w:lang w:eastAsia="en-US" w:bidi="ar-SA"/>
        </w:rPr>
        <w:t xml:space="preserve">,00 </w:t>
      </w:r>
      <w:r w:rsidRPr="00F73FD6">
        <w:rPr>
          <w:rFonts w:eastAsia="Calibri" w:cs="Times New Roman"/>
          <w:b/>
          <w:kern w:val="0"/>
          <w:lang w:eastAsia="en-US" w:bidi="ar-SA"/>
        </w:rPr>
        <w:t>руб.</w:t>
      </w:r>
    </w:p>
    <w:p w14:paraId="337FBA9F" w14:textId="77777777" w:rsidR="00F73FD6" w:rsidRDefault="00F73FD6" w:rsidP="00CA5135">
      <w:pPr>
        <w:ind w:hanging="12"/>
        <w:jc w:val="center"/>
        <w:rPr>
          <w:b/>
          <w:bCs/>
        </w:rPr>
      </w:pPr>
    </w:p>
    <w:p w14:paraId="31B68995" w14:textId="03E64207" w:rsidR="00CA5135" w:rsidRPr="004F564D" w:rsidRDefault="00CA5135" w:rsidP="00CA5135">
      <w:pPr>
        <w:ind w:hanging="12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42C8D838" w14:textId="32B5D082" w:rsidR="00CA5135" w:rsidRPr="004F564D" w:rsidRDefault="00CA5135" w:rsidP="00CA5135">
      <w:pPr>
        <w:ind w:firstLine="720"/>
        <w:jc w:val="both"/>
        <w:rPr>
          <w:bCs/>
        </w:rPr>
      </w:pPr>
      <w:r w:rsidRPr="004F564D">
        <w:rPr>
          <w:bCs/>
        </w:rPr>
        <w:t xml:space="preserve">Порядок взаимодействия между Организатором торгов, исполняющим функции оператора </w:t>
      </w:r>
      <w:r w:rsidR="00A02FC2">
        <w:rPr>
          <w:bCs/>
        </w:rPr>
        <w:t>ЭТП</w:t>
      </w:r>
      <w:r w:rsidRPr="004F564D">
        <w:rPr>
          <w:bCs/>
        </w:rPr>
        <w:t xml:space="preserve">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4F564D">
        <w:t xml:space="preserve">(при совпадении оператора </w:t>
      </w:r>
      <w:r w:rsidR="00A02FC2">
        <w:t>ЭТП</w:t>
      </w:r>
      <w:r w:rsidRPr="004F564D">
        <w:t xml:space="preserve"> и организатора торгов в одном лице)</w:t>
      </w:r>
      <w:r w:rsidRPr="004F564D">
        <w:rPr>
          <w:bCs/>
        </w:rPr>
        <w:t xml:space="preserve">, размещенном на </w:t>
      </w:r>
      <w:r w:rsidRPr="004F564D">
        <w:t xml:space="preserve">сайте </w:t>
      </w:r>
      <w:hyperlink r:id="rId7" w:history="1">
        <w:r w:rsidRPr="004F564D">
          <w:rPr>
            <w:rStyle w:val="a3"/>
            <w:lang w:val="en-US"/>
          </w:rPr>
          <w:t>www</w:t>
        </w:r>
        <w:r w:rsidRPr="004F564D">
          <w:rPr>
            <w:rStyle w:val="a3"/>
          </w:rPr>
          <w:t>.</w:t>
        </w:r>
        <w:r w:rsidRPr="004F564D">
          <w:rPr>
            <w:rStyle w:val="a3"/>
            <w:lang w:val="en-US"/>
          </w:rPr>
          <w:t>lot</w:t>
        </w:r>
        <w:r w:rsidRPr="004F564D">
          <w:rPr>
            <w:rStyle w:val="a3"/>
          </w:rPr>
          <w:t>-</w:t>
        </w:r>
        <w:r w:rsidRPr="004F564D">
          <w:rPr>
            <w:rStyle w:val="a3"/>
            <w:lang w:val="en-US"/>
          </w:rPr>
          <w:t>online</w:t>
        </w:r>
        <w:r w:rsidRPr="004F564D">
          <w:rPr>
            <w:rStyle w:val="a3"/>
          </w:rPr>
          <w:t>.</w:t>
        </w:r>
        <w:proofErr w:type="spellStart"/>
        <w:r w:rsidRPr="004F564D">
          <w:rPr>
            <w:rStyle w:val="a3"/>
            <w:lang w:val="en-US"/>
          </w:rPr>
          <w:t>ru</w:t>
        </w:r>
        <w:proofErr w:type="spellEnd"/>
      </w:hyperlink>
      <w:r w:rsidRPr="004F564D">
        <w:t>.</w:t>
      </w:r>
    </w:p>
    <w:p w14:paraId="5560B066" w14:textId="77777777" w:rsidR="00CA5135" w:rsidRDefault="00CA5135" w:rsidP="006E0215">
      <w:pPr>
        <w:widowControl/>
        <w:suppressAutoHyphens w:val="0"/>
        <w:spacing w:line="259" w:lineRule="auto"/>
        <w:ind w:firstLine="709"/>
        <w:jc w:val="center"/>
        <w:rPr>
          <w:b/>
          <w:bCs/>
        </w:rPr>
      </w:pPr>
    </w:p>
    <w:p w14:paraId="14610ED5" w14:textId="6D439965" w:rsidR="00F0227C" w:rsidRPr="00EF3DDF" w:rsidRDefault="00F0227C" w:rsidP="00A14026">
      <w:pPr>
        <w:widowControl/>
        <w:suppressAutoHyphens w:val="0"/>
        <w:spacing w:line="259" w:lineRule="auto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35B9CC34" w14:textId="5D3F7255" w:rsidR="00F0227C" w:rsidRPr="00EF3DDF" w:rsidRDefault="00F0227C" w:rsidP="006E0215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</w:t>
      </w:r>
      <w:r w:rsidR="00A02FC2">
        <w:t>ЭТП</w:t>
      </w:r>
      <w:r w:rsidR="00F0530E" w:rsidRPr="00EF3DDF">
        <w:t xml:space="preserve">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 xml:space="preserve">поступление на счет </w:t>
      </w:r>
      <w:r w:rsidR="00CA5135">
        <w:t>Оператора ЭТП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 xml:space="preserve">Документом, подтверждающим поступление задатка на </w:t>
      </w:r>
      <w:r w:rsidR="00CA5135">
        <w:t xml:space="preserve">указанный </w:t>
      </w:r>
      <w:r w:rsidRPr="00EF3DDF">
        <w:t xml:space="preserve">счет, является выписка со счета </w:t>
      </w:r>
      <w:r w:rsidR="00CA5135">
        <w:t>Оператора ЭТП</w:t>
      </w:r>
      <w:r w:rsidRPr="00EF3DDF">
        <w:t>.</w:t>
      </w:r>
    </w:p>
    <w:p w14:paraId="33DBAEF9" w14:textId="2E7D0006" w:rsidR="00F0227C" w:rsidRPr="00EF3DDF" w:rsidRDefault="00F0530E" w:rsidP="006E0215">
      <w:pPr>
        <w:ind w:right="-57" w:firstLine="567"/>
        <w:jc w:val="both"/>
      </w:pPr>
      <w:r w:rsidRPr="00EF3DDF">
        <w:t xml:space="preserve">Принимать участие в аукционе может любое юридическое или физическое лицо, в том числе индивидуальный предприниматель, являющееся Пользователем </w:t>
      </w:r>
      <w:r w:rsidR="00A02FC2">
        <w:t>ЭТП</w:t>
      </w:r>
      <w:r w:rsidRPr="00EF3DDF">
        <w:t>.</w:t>
      </w:r>
    </w:p>
    <w:p w14:paraId="0DD45642" w14:textId="6209A251" w:rsidR="00F0530E" w:rsidRPr="00EF3DDF" w:rsidRDefault="00F0530E" w:rsidP="006E0215">
      <w:pPr>
        <w:ind w:right="-57" w:firstLine="567"/>
        <w:jc w:val="both"/>
      </w:pPr>
      <w:r w:rsidRPr="00EF3DDF">
        <w:lastRenderedPageBreak/>
        <w:t>Иностранные юридические и физические лица допускаются к участию в аукционе с соблюдением требовани</w:t>
      </w:r>
      <w:r w:rsidR="007042C5">
        <w:t>й</w:t>
      </w:r>
      <w:r w:rsidRPr="00EF3DDF">
        <w:t>, установленных законодательством Российской Федерации.</w:t>
      </w:r>
    </w:p>
    <w:p w14:paraId="0078E327" w14:textId="3E6A070F" w:rsidR="006E0215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форму заявки и при помощи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представляет заявку на участие в электронном аукционе Организатору торгов. </w:t>
      </w:r>
    </w:p>
    <w:p w14:paraId="1884D733" w14:textId="0C768DC8" w:rsidR="003D073C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050E625" w14:textId="77777777" w:rsidR="00B16933" w:rsidRDefault="00B16933" w:rsidP="00B16933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35E36CCF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Подача заявки осуществляется путем заполнения электронной формы, размещенной на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>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423AD029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CA5135" w:rsidRPr="00DD4838">
        <w:t>;</w:t>
      </w:r>
      <w:r w:rsidRPr="00EF3DDF">
        <w:rPr>
          <w:shd w:val="clear" w:color="auto" w:fill="FFFFFF"/>
        </w:rPr>
        <w:t xml:space="preserve"> и свидетельство о постановке на налоговый учет</w:t>
      </w:r>
      <w:r w:rsidR="0077196D">
        <w:rPr>
          <w:shd w:val="clear" w:color="auto" w:fill="FFFFFF"/>
        </w:rPr>
        <w:t xml:space="preserve">, </w:t>
      </w:r>
      <w:r w:rsidR="0077196D" w:rsidRPr="001662E1">
        <w:rPr>
          <w:shd w:val="clear" w:color="auto" w:fill="FFFFFF"/>
        </w:rPr>
        <w:t>выписк</w:t>
      </w:r>
      <w:r w:rsidR="0077196D">
        <w:rPr>
          <w:shd w:val="clear" w:color="auto" w:fill="FFFFFF"/>
        </w:rPr>
        <w:t>у</w:t>
      </w:r>
      <w:r w:rsidR="0077196D" w:rsidRPr="001662E1">
        <w:rPr>
          <w:shd w:val="clear" w:color="auto" w:fill="FFFFFF"/>
        </w:rPr>
        <w:t xml:space="preserve"> из ЕГРИП</w:t>
      </w:r>
      <w:r w:rsidR="0077196D">
        <w:rPr>
          <w:shd w:val="clear" w:color="auto" w:fill="FFFFFF"/>
        </w:rPr>
        <w:t>.</w:t>
      </w:r>
    </w:p>
    <w:p w14:paraId="3FAA0B2F" w14:textId="3D1C3ABB" w:rsidR="003D073C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2A0B737A" w14:textId="02514AAD" w:rsidR="0077196D" w:rsidRDefault="00802AF8" w:rsidP="0077196D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77196D">
        <w:rPr>
          <w:shd w:val="clear" w:color="auto" w:fill="FFFFFF"/>
        </w:rPr>
        <w:t>. Д</w:t>
      </w:r>
      <w:r w:rsidR="0077196D" w:rsidRPr="00D246D6">
        <w:rPr>
          <w:shd w:val="clear" w:color="auto" w:fill="FFFFFF"/>
        </w:rPr>
        <w:t xml:space="preserve">оговор о задатке (договор присоединения) по </w:t>
      </w:r>
      <w:r w:rsidR="0077196D">
        <w:rPr>
          <w:shd w:val="clear" w:color="auto" w:fill="FFFFFF"/>
        </w:rPr>
        <w:t>форме, размещенной на ЭТП.</w:t>
      </w:r>
    </w:p>
    <w:p w14:paraId="6F41E416" w14:textId="6C52ED23" w:rsidR="00F73FD6" w:rsidRDefault="00F73FD6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Соглашение о выплате вознаграждения по форме, размещенной на ЭТП.</w:t>
      </w:r>
    </w:p>
    <w:p w14:paraId="224A2B44" w14:textId="77777777" w:rsid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23CC6931" w14:textId="611EAB04" w:rsidR="003D073C" w:rsidRPr="0077196D" w:rsidRDefault="003D073C" w:rsidP="0077196D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 w:rsidRPr="00EF3DDF">
        <w:rPr>
          <w:shd w:val="clear" w:color="auto" w:fill="FFFFFF"/>
        </w:rPr>
        <w:t xml:space="preserve">Документооборот между Претендентами/Участниками торгов и Организатором торгов осуществляется через </w:t>
      </w:r>
      <w:r w:rsidR="00A02FC2">
        <w:rPr>
          <w:shd w:val="clear" w:color="auto" w:fill="FFFFFF"/>
        </w:rPr>
        <w:t>ЭТП</w:t>
      </w:r>
      <w:r w:rsidRPr="00EF3DDF">
        <w:rPr>
          <w:shd w:val="clear" w:color="auto" w:fill="FFFFFF"/>
        </w:rPr>
        <w:t xml:space="preserve">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8246D73" w14:textId="77777777" w:rsidR="004F0C7D" w:rsidRDefault="004F0C7D" w:rsidP="003D073C">
      <w:pPr>
        <w:jc w:val="center"/>
        <w:rPr>
          <w:b/>
          <w:bCs/>
          <w:shd w:val="clear" w:color="auto" w:fill="FFFFFF"/>
        </w:rPr>
      </w:pPr>
    </w:p>
    <w:p w14:paraId="292218A2" w14:textId="43477A1C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672085AA" w:rsidR="003D073C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10686DCD" w14:textId="77777777" w:rsidR="0077196D" w:rsidRDefault="0077196D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3CE87914" w14:textId="77777777" w:rsidR="0077196D" w:rsidRDefault="003D073C" w:rsidP="0077196D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EF3DDF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77196D">
        <w:rPr>
          <w:shd w:val="clear" w:color="auto" w:fill="FFFFFF"/>
        </w:rPr>
        <w:t>Оператора ЭТП</w:t>
      </w:r>
      <w:r w:rsidRPr="00EF3DDF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3F7DCCD4" w14:textId="742B9386" w:rsidR="0077196D" w:rsidRDefault="0077196D" w:rsidP="0077196D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b/>
          <w:shd w:val="clear" w:color="auto" w:fill="FFFFFF"/>
        </w:rPr>
        <w:t>Задаток перечисляется на расчетный счет Оператора ЭТП: получатель - АО «Российский аукционный дом» (ИНН 7838430413, КПП 783801001): р/с №40702810355000036459 в СЕВЕРО-ЗАПАДНЫЙ БАНК ПАО СБЕРБАНК, БИК 044030653, к/с 30101810500000000653.</w:t>
      </w:r>
      <w:r>
        <w:rPr>
          <w:b/>
          <w:bCs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 xml:space="preserve">В платежном документе в графе «назначение платежа» должна </w:t>
      </w:r>
      <w:r w:rsidRPr="0077196D">
        <w:rPr>
          <w:rFonts w:cs="Times New Roman"/>
          <w:color w:val="000000"/>
          <w:shd w:val="clear" w:color="auto" w:fill="FFFFFF"/>
        </w:rPr>
        <w:lastRenderedPageBreak/>
        <w:t>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6DD15FE1" w14:textId="77777777" w:rsidR="00B16933" w:rsidRPr="0077196D" w:rsidRDefault="00B16933" w:rsidP="00B16933">
      <w:pPr>
        <w:ind w:firstLine="567"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77196D">
        <w:rPr>
          <w:rFonts w:cs="Times New Roman"/>
          <w:b/>
          <w:bCs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 Исполнение обязанности по внесению суммы задатка третьими лицами не допускается.</w:t>
      </w:r>
    </w:p>
    <w:p w14:paraId="4ADD6345" w14:textId="77777777" w:rsidR="0077196D" w:rsidRP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ЭТП на дату, указанную в настоящем 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BF1D41" w14:textId="106453D4" w:rsidR="0077196D" w:rsidRPr="0077196D" w:rsidRDefault="0077196D" w:rsidP="00B16933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7196D">
        <w:rPr>
          <w:rFonts w:cs="Times New Roman"/>
          <w:color w:val="000000"/>
          <w:shd w:val="clear" w:color="auto" w:fill="FFFFFF"/>
        </w:rPr>
        <w:t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на ЭТП.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Pr="0077196D">
        <w:rPr>
          <w:rFonts w:cs="Times New Roman"/>
          <w:color w:val="000000"/>
          <w:shd w:val="clear" w:color="auto" w:fill="FFFFFF"/>
        </w:rPr>
        <w:t>Указанный договор о задатке считается в любом случае заключенным на условиях размещенной на ЭТП формы договора о задатке (договора присоединения) в случае подачи заявки на участие в аукционе и перечисления Претендентом задатка на расчетный счет Оператора ЭТП.</w:t>
      </w:r>
    </w:p>
    <w:p w14:paraId="77BC2ACA" w14:textId="51D5934D" w:rsidR="0077196D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bookmarkStart w:id="1" w:name="_Hlk144991699"/>
      <w:r w:rsidRPr="0077196D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условиями договора о задатке (договора присоединения)</w:t>
      </w:r>
      <w:r w:rsidR="00FD1A49">
        <w:rPr>
          <w:rFonts w:cs="Times New Roman"/>
          <w:color w:val="000000"/>
          <w:shd w:val="clear" w:color="auto" w:fill="FFFFFF"/>
        </w:rPr>
        <w:t xml:space="preserve"> </w:t>
      </w:r>
      <w:r w:rsidR="00FD1A49" w:rsidRPr="007D1FBC">
        <w:rPr>
          <w:rFonts w:cs="Times New Roman"/>
          <w:color w:val="000000"/>
          <w:shd w:val="clear" w:color="auto" w:fill="FFFFFF"/>
        </w:rPr>
        <w:t>и соглашения</w:t>
      </w:r>
      <w:r w:rsidR="00FD1A49" w:rsidRPr="007D1FBC">
        <w:rPr>
          <w:shd w:val="clear" w:color="auto" w:fill="FFFFFF"/>
        </w:rPr>
        <w:t xml:space="preserve"> о выплате вознаграждения.</w:t>
      </w:r>
    </w:p>
    <w:bookmarkEnd w:id="1"/>
    <w:p w14:paraId="71011663" w14:textId="68C55DC7" w:rsidR="0077196D" w:rsidRDefault="003D073C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>Задаток возвращается всем участникам аукциона, кроме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2C231C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B16933">
        <w:rPr>
          <w:rFonts w:cs="Times New Roman"/>
          <w:color w:val="000000"/>
          <w:shd w:val="clear" w:color="auto" w:fill="FFFFFF"/>
        </w:rPr>
        <w:t xml:space="preserve"> аукциона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77196D" w:rsidRPr="00EF3DDF">
        <w:rPr>
          <w:rFonts w:cs="Times New Roman"/>
          <w:color w:val="000000"/>
          <w:shd w:val="clear" w:color="auto" w:fill="FFFFFF"/>
        </w:rPr>
        <w:t>Задаток служит обеспечением исполнения обязательства победителя</w:t>
      </w:r>
      <w:r w:rsidR="00B16933">
        <w:rPr>
          <w:rFonts w:cs="Times New Roman"/>
          <w:color w:val="000000"/>
          <w:shd w:val="clear" w:color="auto" w:fill="FFFFFF"/>
        </w:rPr>
        <w:t xml:space="preserve"> и </w:t>
      </w:r>
      <w:r w:rsidR="0077196D">
        <w:rPr>
          <w:rFonts w:cs="Times New Roman"/>
          <w:color w:val="000000"/>
          <w:shd w:val="clear" w:color="auto" w:fill="FFFFFF"/>
        </w:rPr>
        <w:t>единственного участника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аукциона по заключению договора купли-продажи и оплате </w:t>
      </w:r>
      <w:r w:rsidR="0077196D">
        <w:rPr>
          <w:rFonts w:cs="Times New Roman"/>
          <w:color w:val="000000"/>
          <w:shd w:val="clear" w:color="auto" w:fill="FFFFFF"/>
        </w:rPr>
        <w:t>цены продажи Лота</w:t>
      </w:r>
      <w:r w:rsidR="0077196D" w:rsidRPr="00EF3DDF">
        <w:rPr>
          <w:rFonts w:cs="Times New Roman"/>
          <w:color w:val="000000"/>
          <w:shd w:val="clear" w:color="auto" w:fill="FFFFFF"/>
        </w:rPr>
        <w:t>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Задаток, перечисленный победителем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>/</w:t>
      </w:r>
      <w:r w:rsidR="00B16933">
        <w:rPr>
          <w:rFonts w:cs="Times New Roman"/>
          <w:color w:val="000000"/>
          <w:shd w:val="clear" w:color="auto" w:fill="FFFFFF"/>
        </w:rPr>
        <w:t xml:space="preserve"> </w:t>
      </w:r>
      <w:r w:rsidR="00D57E42">
        <w:rPr>
          <w:rFonts w:cs="Times New Roman"/>
          <w:color w:val="000000"/>
          <w:shd w:val="clear" w:color="auto" w:fill="FFFFFF"/>
        </w:rPr>
        <w:t xml:space="preserve">единственным участником </w:t>
      </w:r>
      <w:r w:rsidR="00D57E42" w:rsidRPr="00EF3DDF">
        <w:rPr>
          <w:rFonts w:cs="Times New Roman"/>
          <w:color w:val="000000"/>
          <w:shd w:val="clear" w:color="auto" w:fill="FFFFFF"/>
        </w:rPr>
        <w:t>аукциона</w:t>
      </w:r>
      <w:r w:rsidRPr="00EF3DDF">
        <w:rPr>
          <w:rFonts w:cs="Times New Roman"/>
          <w:color w:val="000000"/>
          <w:shd w:val="clear" w:color="auto" w:fill="FFFFFF"/>
        </w:rPr>
        <w:t xml:space="preserve">, засчитывается в </w:t>
      </w:r>
      <w:r w:rsidR="0077196D">
        <w:rPr>
          <w:rFonts w:cs="Times New Roman"/>
          <w:color w:val="000000"/>
          <w:shd w:val="clear" w:color="auto" w:fill="FFFFFF"/>
        </w:rPr>
        <w:t>счет оплаты цены продажи Лота</w:t>
      </w:r>
      <w:r w:rsidRPr="00EF3DDF">
        <w:rPr>
          <w:rFonts w:cs="Times New Roman"/>
          <w:color w:val="000000"/>
          <w:shd w:val="clear" w:color="auto" w:fill="FFFFFF"/>
        </w:rPr>
        <w:t xml:space="preserve"> по договору купли-продажи.</w:t>
      </w:r>
    </w:p>
    <w:p w14:paraId="39A1BFA6" w14:textId="277412DD" w:rsidR="0077196D" w:rsidRPr="00EB6F01" w:rsidRDefault="0077196D" w:rsidP="0077196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</w:t>
      </w:r>
      <w:r w:rsidRPr="0077196D">
        <w:rPr>
          <w:rFonts w:cs="Times New Roman"/>
          <w:color w:val="000000"/>
          <w:shd w:val="clear" w:color="auto" w:fill="FFFFFF"/>
        </w:rPr>
        <w:t>Регламент).</w:t>
      </w:r>
      <w:r w:rsidRPr="00C71517">
        <w:rPr>
          <w:rFonts w:cs="Times New Roman"/>
          <w:color w:val="000000"/>
          <w:shd w:val="clear" w:color="auto" w:fill="FFFFFF"/>
        </w:rPr>
        <w:t xml:space="preserve">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180809A5" w14:textId="44D75C73" w:rsidR="003D073C" w:rsidRPr="00A14026" w:rsidRDefault="003D073C" w:rsidP="00A14026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="00A14026">
        <w:rPr>
          <w:rFonts w:cs="Times New Roman"/>
          <w:color w:val="000000"/>
          <w:shd w:val="clear" w:color="auto" w:fill="FFFFFF"/>
        </w:rPr>
        <w:t>Л</w:t>
      </w:r>
      <w:r w:rsidRPr="00EF3DDF">
        <w:rPr>
          <w:rFonts w:cs="Times New Roman"/>
          <w:color w:val="000000"/>
          <w:shd w:val="clear" w:color="auto" w:fill="FFFFFF"/>
        </w:rPr>
        <w:t>от.</w:t>
      </w:r>
      <w:r w:rsidR="0077196D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</w:t>
      </w:r>
      <w:r w:rsidR="00A02FC2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>.</w:t>
      </w:r>
      <w:r w:rsidR="00A14026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77196D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1) заявка на участие в электронном аукционе не соответствует требованиям, установленным </w:t>
      </w:r>
      <w:r w:rsidRPr="00EF3DDF">
        <w:rPr>
          <w:rFonts w:cs="Times New Roman"/>
          <w:color w:val="000000"/>
          <w:shd w:val="clear" w:color="auto" w:fill="FFFFFF"/>
        </w:rPr>
        <w:lastRenderedPageBreak/>
        <w:t>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30188D0A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</w:t>
      </w:r>
      <w:r w:rsidR="0077196D" w:rsidRPr="00FE07B4">
        <w:rPr>
          <w:rFonts w:cs="Times New Roman"/>
          <w:color w:val="000000"/>
          <w:shd w:val="clear" w:color="auto" w:fill="FFFFFF"/>
        </w:rPr>
        <w:t>счет Оператора ЭТП</w:t>
      </w:r>
      <w:r w:rsidR="0077196D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 xml:space="preserve">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D09124E" w14:textId="3220775E" w:rsidR="003D073C" w:rsidRPr="00E86CF2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</w:t>
      </w:r>
      <w:r w:rsidR="00F73FD6">
        <w:rPr>
          <w:rFonts w:cs="Times New Roman"/>
          <w:color w:val="000000"/>
          <w:shd w:val="clear" w:color="auto" w:fill="FFFFFF"/>
        </w:rPr>
        <w:t>, с</w:t>
      </w:r>
      <w:r w:rsidR="00F73FD6" w:rsidRPr="00F73FD6">
        <w:rPr>
          <w:rFonts w:cs="Times New Roman"/>
          <w:color w:val="000000"/>
          <w:shd w:val="clear" w:color="auto" w:fill="FFFFFF"/>
        </w:rPr>
        <w:t>оглашени</w:t>
      </w:r>
      <w:r w:rsidR="00F73FD6">
        <w:rPr>
          <w:rFonts w:cs="Times New Roman"/>
          <w:color w:val="000000"/>
          <w:shd w:val="clear" w:color="auto" w:fill="FFFFFF"/>
        </w:rPr>
        <w:t>я</w:t>
      </w:r>
      <w:r w:rsidR="00F73FD6" w:rsidRPr="00F73FD6">
        <w:rPr>
          <w:rFonts w:cs="Times New Roman"/>
          <w:color w:val="000000"/>
          <w:shd w:val="clear" w:color="auto" w:fill="FFFFFF"/>
        </w:rPr>
        <w:t xml:space="preserve"> о выплате вознаграждения</w:t>
      </w:r>
      <w:r w:rsidRPr="00EF3DDF">
        <w:rPr>
          <w:rFonts w:cs="Times New Roman"/>
          <w:color w:val="000000"/>
          <w:shd w:val="clear" w:color="auto" w:fill="FFFFFF"/>
        </w:rPr>
        <w:t xml:space="preserve"> и договора купли-продажи, а также иными сведениями о</w:t>
      </w:r>
      <w:r w:rsidR="00F73FD6">
        <w:rPr>
          <w:rFonts w:cs="Times New Roman"/>
          <w:color w:val="000000"/>
          <w:shd w:val="clear" w:color="auto" w:fill="FFFFFF"/>
        </w:rPr>
        <w:t xml:space="preserve"> Лоте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</w:t>
      </w:r>
      <w:r w:rsidR="0077196D">
        <w:rPr>
          <w:rFonts w:cs="Times New Roman"/>
          <w:color w:val="000000"/>
          <w:shd w:val="clear" w:color="auto" w:fill="FFFFFF"/>
        </w:rPr>
        <w:t>ЭТП</w:t>
      </w:r>
      <w:r w:rsidRPr="00EF3DDF">
        <w:rPr>
          <w:rFonts w:cs="Times New Roman"/>
          <w:color w:val="000000"/>
          <w:shd w:val="clear" w:color="auto" w:fill="FFFFFF"/>
        </w:rPr>
        <w:t xml:space="preserve">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3BEF37EA" w14:textId="515B258A" w:rsidR="0053213C" w:rsidRDefault="003D073C" w:rsidP="005321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Организатор торгов вправе отказаться от проведения электронного аукциона не позднее чем за </w:t>
      </w:r>
      <w:r w:rsidR="00F73FD6">
        <w:rPr>
          <w:rFonts w:cs="Times New Roman"/>
          <w:color w:val="000000"/>
          <w:shd w:val="clear" w:color="auto" w:fill="FFFFFF"/>
        </w:rPr>
        <w:t>два</w:t>
      </w:r>
      <w:r w:rsidRPr="00EF3DDF">
        <w:rPr>
          <w:rFonts w:cs="Times New Roman"/>
          <w:color w:val="000000"/>
          <w:shd w:val="clear" w:color="auto" w:fill="FFFFFF"/>
        </w:rPr>
        <w:t xml:space="preserve"> дня </w:t>
      </w:r>
      <w:r w:rsidR="00FD1A49" w:rsidRPr="00FD1A49">
        <w:rPr>
          <w:rFonts w:cs="Times New Roman"/>
          <w:color w:val="000000"/>
          <w:shd w:val="clear" w:color="auto" w:fill="FFFFFF"/>
        </w:rPr>
        <w:t>до подведения итогов торгов</w:t>
      </w:r>
      <w:r w:rsidRPr="00EF3DDF">
        <w:rPr>
          <w:rFonts w:cs="Times New Roman"/>
          <w:color w:val="000000"/>
          <w:shd w:val="clear" w:color="auto" w:fill="FFFFFF"/>
        </w:rPr>
        <w:t>, при этом внесенные претендентами задатки подлежат возврату</w:t>
      </w:r>
      <w:r w:rsidR="0077196D">
        <w:rPr>
          <w:rFonts w:cs="Times New Roman"/>
          <w:color w:val="000000"/>
          <w:shd w:val="clear" w:color="auto" w:fill="FFFFFF"/>
        </w:rPr>
        <w:t xml:space="preserve">. </w:t>
      </w:r>
      <w:r w:rsidR="00313856">
        <w:rPr>
          <w:rFonts w:cs="Times New Roman"/>
          <w:color w:val="000000"/>
          <w:shd w:val="clear" w:color="auto" w:fill="FFFFFF"/>
        </w:rPr>
        <w:t>С</w:t>
      </w:r>
      <w:r w:rsidR="0077196D" w:rsidRPr="0077196D">
        <w:rPr>
          <w:rFonts w:cs="Times New Roman"/>
          <w:color w:val="000000"/>
          <w:shd w:val="clear" w:color="auto" w:fill="FFFFFF"/>
        </w:rPr>
        <w:t>роки и порядок возврата суммы задатка согласно Регламенту.</w:t>
      </w:r>
    </w:p>
    <w:p w14:paraId="118EC5C1" w14:textId="77777777" w:rsidR="00313856" w:rsidRDefault="00313856" w:rsidP="0053213C">
      <w:pPr>
        <w:jc w:val="both"/>
        <w:rPr>
          <w:rFonts w:cs="Times New Roman"/>
          <w:color w:val="000000"/>
          <w:shd w:val="clear" w:color="auto" w:fill="FFFFFF"/>
        </w:rPr>
      </w:pPr>
    </w:p>
    <w:p w14:paraId="485240F0" w14:textId="16D9C88B" w:rsidR="003D073C" w:rsidRPr="0053213C" w:rsidRDefault="003D073C" w:rsidP="00A14026">
      <w:pPr>
        <w:jc w:val="center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446E4AF0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 w:rsidRPr="00EF3DDF">
          <w:rPr>
            <w:rStyle w:val="a3"/>
          </w:rPr>
          <w:t>www.lot-online.ru</w:t>
        </w:r>
      </w:hyperlink>
      <w:r w:rsidR="00A02FC2">
        <w:rPr>
          <w:rStyle w:val="a3"/>
          <w:rFonts w:cs="Times New Roman"/>
          <w:shd w:val="clear" w:color="auto" w:fill="FFFFFF"/>
        </w:rPr>
        <w:t xml:space="preserve"> </w:t>
      </w:r>
      <w:r w:rsidR="00A02FC2" w:rsidRPr="00A02FC2">
        <w:rPr>
          <w:rStyle w:val="a3"/>
          <w:rFonts w:cs="Times New Roman"/>
          <w:color w:val="auto"/>
          <w:u w:val="none"/>
          <w:shd w:val="clear" w:color="auto" w:fill="FFFFFF"/>
        </w:rPr>
        <w:t>(ЭТП)</w:t>
      </w:r>
      <w:r w:rsidR="00A02FC2">
        <w:rPr>
          <w:rStyle w:val="a3"/>
          <w:rFonts w:cs="Times New Roman"/>
          <w:color w:val="auto"/>
          <w:u w:val="none"/>
          <w:shd w:val="clear" w:color="auto" w:fill="FFFFFF"/>
        </w:rPr>
        <w:t>.</w:t>
      </w:r>
    </w:p>
    <w:p w14:paraId="7A178892" w14:textId="50F46EA5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 xml:space="preserve">Предложения по цене заявляются участниками электронного аукциона после начала торгов на </w:t>
      </w:r>
      <w:r w:rsidR="00A02FC2">
        <w:t>ЭТП</w:t>
      </w:r>
      <w:r w:rsidRPr="00EF3DDF">
        <w:t xml:space="preserve"> через «Личный кабинет» (в разделе «Покупаю»).</w:t>
      </w:r>
    </w:p>
    <w:p w14:paraId="73DF3130" w14:textId="68D8C9AA" w:rsidR="003D073C" w:rsidRPr="00EF3DDF" w:rsidRDefault="003D073C" w:rsidP="003D073C">
      <w:pPr>
        <w:jc w:val="both"/>
      </w:pPr>
      <w:r w:rsidRPr="00EF3DDF">
        <w:tab/>
        <w:t xml:space="preserve">Во время проведения электронного аукциона Организатор торгов размещает на </w:t>
      </w:r>
      <w:r w:rsidR="00A02FC2">
        <w:t>ЭТП</w:t>
      </w:r>
      <w:r w:rsidRPr="00EF3DDF">
        <w:t xml:space="preserve"> все принятые предложения о цене </w:t>
      </w:r>
      <w:r w:rsidR="00A14026">
        <w:t>Л</w:t>
      </w:r>
      <w:r w:rsidRPr="00EF3DDF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6E6E347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</w:t>
      </w:r>
      <w:r w:rsidRPr="00A14026">
        <w:t xml:space="preserve">продажи </w:t>
      </w:r>
      <w:r w:rsidR="00313856" w:rsidRPr="00A14026">
        <w:t>Л</w:t>
      </w:r>
      <w:r w:rsidRPr="00A14026">
        <w:t>ота.</w:t>
      </w:r>
      <w:r w:rsidR="00313856" w:rsidRPr="00A14026">
        <w:t xml:space="preserve"> </w:t>
      </w:r>
      <w:r w:rsidRPr="00A14026">
        <w:t>Цена</w:t>
      </w:r>
      <w:r w:rsidRPr="00EF3DDF">
        <w:t xml:space="preserve"> </w:t>
      </w:r>
      <w:r w:rsidR="00313856">
        <w:t>Л</w:t>
      </w:r>
      <w:r w:rsidRPr="00EF3DDF">
        <w:t>ота, предложенная победителем аукциона, заносится в протокол об итогах электронного аукциона.</w:t>
      </w:r>
    </w:p>
    <w:p w14:paraId="6B546560" w14:textId="1BCC4FC2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 xml:space="preserve"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размещается информация о завершении и результатах электронного аукциона</w:t>
      </w:r>
      <w:r w:rsidR="00313856">
        <w:rPr>
          <w:rFonts w:cs="Times New Roman"/>
        </w:rPr>
        <w:t xml:space="preserve">. </w:t>
      </w:r>
      <w:r w:rsidRPr="00EF3DDF"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FD1A49">
        <w:rPr>
          <w:rFonts w:cs="Times New Roman"/>
        </w:rPr>
        <w:t>а</w:t>
      </w:r>
      <w:r w:rsidRPr="00EF3DDF">
        <w:rPr>
          <w:rFonts w:cs="Times New Roman"/>
        </w:rPr>
        <w:t xml:space="preserve"> по итогам электронного аукциона.</w:t>
      </w:r>
    </w:p>
    <w:p w14:paraId="308CF930" w14:textId="20D996FA" w:rsidR="003D073C" w:rsidRPr="00313856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Время отклика программного обеспечения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 xml:space="preserve"> зависит от местоположения пользователя и скорости подключения к Интернету.</w:t>
      </w:r>
      <w:r w:rsidR="00313856">
        <w:rPr>
          <w:rFonts w:cs="Times New Roman"/>
        </w:rPr>
        <w:t xml:space="preserve"> </w:t>
      </w:r>
      <w:r w:rsidRPr="00EF3DDF">
        <w:rPr>
          <w:rFonts w:cs="Times New Roman"/>
        </w:rPr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</w:t>
      </w:r>
      <w:r w:rsidR="00A02FC2">
        <w:rPr>
          <w:rFonts w:cs="Times New Roman"/>
        </w:rPr>
        <w:t>ЭТП</w:t>
      </w:r>
      <w:r w:rsidRPr="00EF3DDF">
        <w:rPr>
          <w:rFonts w:cs="Times New Roman"/>
        </w:rPr>
        <w:t>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3698F8D1" w14:textId="495E6309" w:rsidR="00802AF8" w:rsidRDefault="003D073C" w:rsidP="00802AF8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b/>
          <w:bCs/>
        </w:rPr>
        <w:tab/>
      </w:r>
      <w:r w:rsidRPr="00EF3DDF">
        <w:rPr>
          <w:shd w:val="clear" w:color="auto" w:fill="FFFFFF"/>
        </w:rPr>
        <w:t>Договор купли-продажи Объект</w:t>
      </w:r>
      <w:r w:rsidR="00FD1A49">
        <w:rPr>
          <w:shd w:val="clear" w:color="auto" w:fill="FFFFFF"/>
        </w:rPr>
        <w:t>а</w:t>
      </w:r>
      <w:r w:rsidR="00167F8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заключается между победителем</w:t>
      </w:r>
      <w:r w:rsidR="00B16933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(покупателем)</w:t>
      </w:r>
      <w:r w:rsidR="006A61AB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и</w:t>
      </w:r>
      <w:r w:rsidR="00903902" w:rsidRPr="00EF3DDF">
        <w:rPr>
          <w:shd w:val="clear" w:color="auto" w:fill="FFFFFF"/>
        </w:rPr>
        <w:t xml:space="preserve"> </w:t>
      </w:r>
      <w:r w:rsidR="00313856">
        <w:rPr>
          <w:shd w:val="clear" w:color="auto" w:fill="FFFFFF"/>
        </w:rPr>
        <w:t>Продавцом</w:t>
      </w:r>
      <w:r w:rsidR="00C6087C">
        <w:rPr>
          <w:shd w:val="clear" w:color="auto" w:fill="FFFFFF"/>
        </w:rPr>
        <w:t xml:space="preserve">, </w:t>
      </w:r>
      <w:r w:rsidRPr="00EF3DDF">
        <w:rPr>
          <w:shd w:val="clear" w:color="auto" w:fill="FFFFFF"/>
        </w:rPr>
        <w:t xml:space="preserve">в течение </w:t>
      </w:r>
      <w:r w:rsidR="00313856">
        <w:rPr>
          <w:shd w:val="clear" w:color="auto" w:fill="FFFFFF"/>
        </w:rPr>
        <w:t xml:space="preserve">10 </w:t>
      </w:r>
      <w:r w:rsidR="00313856" w:rsidRPr="00EF3DDF">
        <w:rPr>
          <w:shd w:val="clear" w:color="auto" w:fill="FFFFFF"/>
        </w:rPr>
        <w:t>(</w:t>
      </w:r>
      <w:r w:rsidR="00313856">
        <w:rPr>
          <w:shd w:val="clear" w:color="auto" w:fill="FFFFFF"/>
        </w:rPr>
        <w:t>Десяти</w:t>
      </w:r>
      <w:r w:rsidR="00313856" w:rsidRPr="00EF3DDF">
        <w:rPr>
          <w:shd w:val="clear" w:color="auto" w:fill="FFFFFF"/>
        </w:rPr>
        <w:t xml:space="preserve">) </w:t>
      </w:r>
      <w:r w:rsidRPr="00EF3DDF">
        <w:rPr>
          <w:shd w:val="clear" w:color="auto" w:fill="FFFFFF"/>
        </w:rPr>
        <w:t xml:space="preserve">рабочих дней </w:t>
      </w:r>
      <w:r w:rsidR="00313856" w:rsidRPr="00313856">
        <w:rPr>
          <w:shd w:val="clear" w:color="auto" w:fill="FFFFFF"/>
        </w:rPr>
        <w:t>с даты подведения итогов аукциона</w:t>
      </w:r>
      <w:r w:rsidR="00313856">
        <w:rPr>
          <w:shd w:val="clear" w:color="auto" w:fill="FFFFFF"/>
        </w:rPr>
        <w:t>,</w:t>
      </w:r>
      <w:r w:rsidRPr="00EF3DDF">
        <w:rPr>
          <w:shd w:val="clear" w:color="auto" w:fill="FFFFFF"/>
        </w:rPr>
        <w:t xml:space="preserve"> в соответствии с примерной формой договора купли-продажи, размещенной </w:t>
      </w:r>
      <w:r w:rsidRPr="00EF3DDF">
        <w:rPr>
          <w:rFonts w:cs="Times New Roman"/>
          <w:shd w:val="clear" w:color="auto" w:fill="FFFFFF"/>
        </w:rPr>
        <w:t>на сайтах</w:t>
      </w:r>
      <w:r w:rsidRPr="00EF3DDF">
        <w:rPr>
          <w:rFonts w:cs="Times New Roman"/>
          <w:b/>
          <w:bCs/>
          <w:shd w:val="clear" w:color="auto" w:fill="FFFFFF"/>
        </w:rPr>
        <w:t xml:space="preserve"> </w:t>
      </w:r>
      <w:r w:rsidRPr="00EF3DDF">
        <w:rPr>
          <w:rFonts w:cs="Times New Roman"/>
          <w:shd w:val="clear" w:color="auto" w:fill="FFFFFF"/>
        </w:rPr>
        <w:t>Организатора торгов:</w:t>
      </w:r>
      <w:r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Style w:val="a3"/>
          <w:rFonts w:cs="Times New Roman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и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E26F938" w14:textId="31328F2F" w:rsidR="00802AF8" w:rsidRDefault="00802AF8" w:rsidP="00802AF8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F3DDF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0AFCD862" w14:textId="77777777" w:rsidR="00802AF8" w:rsidRPr="00EF3DDF" w:rsidRDefault="00802AF8" w:rsidP="00802AF8">
      <w:pPr>
        <w:ind w:firstLine="709"/>
        <w:jc w:val="both"/>
        <w:rPr>
          <w:b/>
          <w:bCs/>
        </w:rPr>
      </w:pPr>
      <w:r w:rsidRPr="00EF3DDF">
        <w:rPr>
          <w:b/>
          <w:bCs/>
        </w:rPr>
        <w:t>Аукцион признается несостоявшимся в случае, если:</w:t>
      </w:r>
    </w:p>
    <w:p w14:paraId="2105CB32" w14:textId="77777777" w:rsidR="00802AF8" w:rsidRDefault="00802AF8" w:rsidP="00802AF8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 xml:space="preserve">не было подано ни одной заявки на участие в аукционе либо ни один из Претендентов не признан </w:t>
      </w:r>
      <w:r>
        <w:t>у</w:t>
      </w:r>
      <w:r w:rsidRPr="00EF3DDF">
        <w:t>частником аукциона;</w:t>
      </w:r>
    </w:p>
    <w:p w14:paraId="7650FB5A" w14:textId="77777777" w:rsidR="00802AF8" w:rsidRDefault="00802AF8" w:rsidP="00802AF8">
      <w:pPr>
        <w:ind w:firstLine="709"/>
        <w:jc w:val="both"/>
      </w:pPr>
      <w:r>
        <w:t>- к участию в аукционе допущен только один Претендент;</w:t>
      </w:r>
    </w:p>
    <w:p w14:paraId="1BC7A2C2" w14:textId="77777777" w:rsidR="00802AF8" w:rsidRPr="00EF3DDF" w:rsidRDefault="00802AF8" w:rsidP="00802AF8">
      <w:pPr>
        <w:ind w:firstLine="709"/>
        <w:jc w:val="both"/>
      </w:pPr>
      <w:r>
        <w:t>- ни один из участников не представил предложение по цене.</w:t>
      </w:r>
    </w:p>
    <w:p w14:paraId="48B37950" w14:textId="4EA2D823" w:rsidR="00313856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  <w:r w:rsidR="00313856" w:rsidRPr="00313856">
        <w:rPr>
          <w:shd w:val="clear" w:color="auto" w:fill="FFFFFF"/>
        </w:rPr>
        <w:t xml:space="preserve">В случае признания аукциона несостоявшимся по причине допуска к участию только одного участника, </w:t>
      </w:r>
      <w:r w:rsidR="00313856" w:rsidRPr="00A14026">
        <w:rPr>
          <w:shd w:val="clear" w:color="auto" w:fill="FFFFFF"/>
        </w:rPr>
        <w:t>Продавец заключает</w:t>
      </w:r>
      <w:r w:rsidR="00313856" w:rsidRPr="00313856">
        <w:rPr>
          <w:shd w:val="clear" w:color="auto" w:fill="FFFFFF"/>
        </w:rPr>
        <w:t xml:space="preserve"> договор купли-продажи с единственным участником аукциона по начальной цене продажи Лота, в течение 10 (Десяти) рабочих дней с даты признания аукциона несостоявшимся.</w:t>
      </w:r>
    </w:p>
    <w:p w14:paraId="5FC2AC42" w14:textId="6ADFA7D1" w:rsidR="007B10E1" w:rsidRPr="007B10E1" w:rsidRDefault="00313856" w:rsidP="00426C49">
      <w:pPr>
        <w:ind w:right="-1" w:firstLine="567"/>
        <w:jc w:val="both"/>
      </w:pPr>
      <w:r w:rsidRPr="007B10E1">
        <w:rPr>
          <w:shd w:val="clear" w:color="auto" w:fill="FFFFFF"/>
        </w:rPr>
        <w:lastRenderedPageBreak/>
        <w:t>Оплата цены продажи Лота производится Покупателем путем безналичного перечисления денежных средств на счет Продавца</w:t>
      </w:r>
      <w:r w:rsidR="007B10E1" w:rsidRPr="007B10E1">
        <w:rPr>
          <w:shd w:val="clear" w:color="auto" w:fill="FFFFFF"/>
        </w:rPr>
        <w:t xml:space="preserve"> </w:t>
      </w:r>
      <w:r w:rsidRPr="007B10E1">
        <w:rPr>
          <w:shd w:val="clear" w:color="auto" w:fill="FFFFFF"/>
        </w:rPr>
        <w:t>в течение 10 (Десяти) рабочих дней с даты заключения договора купли-продажи.</w:t>
      </w:r>
      <w:r w:rsidR="007B10E1" w:rsidRPr="007B10E1">
        <w:rPr>
          <w:shd w:val="clear" w:color="auto" w:fill="FFFFFF"/>
        </w:rPr>
        <w:t xml:space="preserve"> </w:t>
      </w:r>
      <w:r w:rsidR="007B10E1" w:rsidRPr="007B10E1">
        <w:t xml:space="preserve">Банковские реквизиты: </w:t>
      </w:r>
      <w:r w:rsidR="007B10E1" w:rsidRPr="007B10E1">
        <w:rPr>
          <w:shd w:val="clear" w:color="auto" w:fill="FFFFFF"/>
        </w:rPr>
        <w:t xml:space="preserve">р/с 40802810220640002050 в Филиале «Центральный» Банка ВТБ ПАО г. Москва, к/с 30101810145250000411, БИК банка 044525411, получатель - ИП </w:t>
      </w:r>
      <w:proofErr w:type="spellStart"/>
      <w:r w:rsidR="007B10E1" w:rsidRPr="007B10E1">
        <w:rPr>
          <w:shd w:val="clear" w:color="auto" w:fill="FFFFFF"/>
        </w:rPr>
        <w:t>Когданин</w:t>
      </w:r>
      <w:proofErr w:type="spellEnd"/>
      <w:r w:rsidR="007B10E1" w:rsidRPr="007B10E1">
        <w:rPr>
          <w:shd w:val="clear" w:color="auto" w:fill="FFFFFF"/>
        </w:rPr>
        <w:t xml:space="preserve"> Артем Игоревич.</w:t>
      </w:r>
    </w:p>
    <w:p w14:paraId="10E9A8A4" w14:textId="7D2B32BD" w:rsidR="00142205" w:rsidRDefault="00FA0A3F" w:rsidP="00222172">
      <w:pPr>
        <w:ind w:firstLine="709"/>
        <w:jc w:val="both"/>
        <w:rPr>
          <w:shd w:val="clear" w:color="auto" w:fill="FFFFFF"/>
        </w:rPr>
      </w:pPr>
      <w:r>
        <w:t>При уклонении (отказе) победителя</w:t>
      </w:r>
      <w:r w:rsidR="00B16933">
        <w:t xml:space="preserve"> </w:t>
      </w:r>
      <w:r w:rsidR="006A61AB">
        <w:t>/</w:t>
      </w:r>
      <w:r w:rsidR="00B16933">
        <w:t xml:space="preserve"> </w:t>
      </w:r>
      <w:r w:rsidR="006A61AB">
        <w:t>единственного участника</w:t>
      </w:r>
      <w:r>
        <w:t xml:space="preserve"> аукциона от подписания в установленный срок договора купли-продажи Объект</w:t>
      </w:r>
      <w:r w:rsidR="007B10E1">
        <w:t>а</w:t>
      </w:r>
      <w:r>
        <w:t>, нарушении сроков оплаты, задаток ему не возвращается, и он утрачивает право на заключение указанного договора.</w:t>
      </w:r>
    </w:p>
    <w:p w14:paraId="51CD2548" w14:textId="6664241E" w:rsidR="007B10E1" w:rsidRPr="007B10E1" w:rsidRDefault="007B10E1" w:rsidP="007B10E1">
      <w:pPr>
        <w:ind w:right="-45" w:firstLine="709"/>
        <w:jc w:val="both"/>
        <w:rPr>
          <w:b/>
          <w:bCs/>
        </w:rPr>
      </w:pPr>
      <w:r w:rsidRPr="007B10E1">
        <w:rPr>
          <w:b/>
          <w:bCs/>
        </w:rPr>
        <w:t>Дополнительно, Покупатель (Победитель / Единственный участник аукциона) оплачивает Организатору торгов вознаграждение за организацию и проведение продажи Объекта в размере 4% (Четыре процента) от цены продажи Лота, с учетом НДС 20%, в течение 5 (Пяти) рабочих дней с даты подведения итогов аукциона</w:t>
      </w:r>
      <w:r>
        <w:rPr>
          <w:b/>
          <w:bCs/>
        </w:rPr>
        <w:t>.</w:t>
      </w:r>
    </w:p>
    <w:p w14:paraId="589ECCF8" w14:textId="6394FEFA" w:rsidR="007B10E1" w:rsidRDefault="007B10E1" w:rsidP="007B10E1">
      <w:pPr>
        <w:ind w:right="-45" w:firstLine="709"/>
        <w:jc w:val="both"/>
      </w:pPr>
      <w:r>
        <w:t>Указанное вознаграждение Организатора торгов не входит в цену Объекта и уплачивается сверх цены продажи Объекта, определенной по итогам торгов. За просрочку оплаты суммы вознаграждения, Организатор торгов вправе потребовать от Победителя / Единственного участника аукциона, уплату пени в размере 0,1 % (Одна десятая процента) от суммы просроченного платежа за каждый день просрочки.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Pr="00B50A9E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 w:rsidRPr="00B50A9E" w:rsidSect="004F0C7D">
      <w:pgSz w:w="11906" w:h="16838"/>
      <w:pgMar w:top="426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2355209">
    <w:abstractNumId w:val="0"/>
  </w:num>
  <w:num w:numId="2" w16cid:durableId="1033842730">
    <w:abstractNumId w:val="1"/>
  </w:num>
  <w:num w:numId="3" w16cid:durableId="1167793174">
    <w:abstractNumId w:val="3"/>
  </w:num>
  <w:num w:numId="4" w16cid:durableId="177852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17BCB"/>
    <w:rsid w:val="00031145"/>
    <w:rsid w:val="0004066F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0F7FFC"/>
    <w:rsid w:val="00104783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07B67"/>
    <w:rsid w:val="00222172"/>
    <w:rsid w:val="00241050"/>
    <w:rsid w:val="002524BE"/>
    <w:rsid w:val="002615C7"/>
    <w:rsid w:val="00265802"/>
    <w:rsid w:val="00266D50"/>
    <w:rsid w:val="00276835"/>
    <w:rsid w:val="002801B7"/>
    <w:rsid w:val="00282B27"/>
    <w:rsid w:val="0028313E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13856"/>
    <w:rsid w:val="00331A2A"/>
    <w:rsid w:val="00336630"/>
    <w:rsid w:val="00345C4A"/>
    <w:rsid w:val="00346696"/>
    <w:rsid w:val="00360627"/>
    <w:rsid w:val="003636DE"/>
    <w:rsid w:val="003867B4"/>
    <w:rsid w:val="003B1AC4"/>
    <w:rsid w:val="003C03BF"/>
    <w:rsid w:val="003D073C"/>
    <w:rsid w:val="003D2A2E"/>
    <w:rsid w:val="003D31AC"/>
    <w:rsid w:val="003F4A2D"/>
    <w:rsid w:val="00405CAC"/>
    <w:rsid w:val="0041246F"/>
    <w:rsid w:val="00426C49"/>
    <w:rsid w:val="00426D8F"/>
    <w:rsid w:val="0047483F"/>
    <w:rsid w:val="00492C61"/>
    <w:rsid w:val="004A56EC"/>
    <w:rsid w:val="004C5171"/>
    <w:rsid w:val="004D4215"/>
    <w:rsid w:val="004D67B0"/>
    <w:rsid w:val="004E0B2B"/>
    <w:rsid w:val="004F0C7D"/>
    <w:rsid w:val="004F75FC"/>
    <w:rsid w:val="0053213C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612BB3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042C5"/>
    <w:rsid w:val="007114A2"/>
    <w:rsid w:val="00715F39"/>
    <w:rsid w:val="00717DDC"/>
    <w:rsid w:val="00722727"/>
    <w:rsid w:val="0072622F"/>
    <w:rsid w:val="007525BB"/>
    <w:rsid w:val="00756C83"/>
    <w:rsid w:val="00767B5F"/>
    <w:rsid w:val="0077196D"/>
    <w:rsid w:val="00777DDD"/>
    <w:rsid w:val="007A1AAD"/>
    <w:rsid w:val="007B10E1"/>
    <w:rsid w:val="007E3D9D"/>
    <w:rsid w:val="007F7173"/>
    <w:rsid w:val="00802AF8"/>
    <w:rsid w:val="00814711"/>
    <w:rsid w:val="008325DC"/>
    <w:rsid w:val="008725B9"/>
    <w:rsid w:val="00874345"/>
    <w:rsid w:val="00891905"/>
    <w:rsid w:val="008A0B14"/>
    <w:rsid w:val="008A1F82"/>
    <w:rsid w:val="008D1AC1"/>
    <w:rsid w:val="008E0682"/>
    <w:rsid w:val="008E24A1"/>
    <w:rsid w:val="008F6206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D4B67"/>
    <w:rsid w:val="009E6F34"/>
    <w:rsid w:val="009F44A3"/>
    <w:rsid w:val="009F69DF"/>
    <w:rsid w:val="00A02FC2"/>
    <w:rsid w:val="00A0580C"/>
    <w:rsid w:val="00A14026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16933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F44DB"/>
    <w:rsid w:val="00C0783F"/>
    <w:rsid w:val="00C24A1B"/>
    <w:rsid w:val="00C41886"/>
    <w:rsid w:val="00C52209"/>
    <w:rsid w:val="00C52A5B"/>
    <w:rsid w:val="00C6087C"/>
    <w:rsid w:val="00C65DE7"/>
    <w:rsid w:val="00C74465"/>
    <w:rsid w:val="00C8650E"/>
    <w:rsid w:val="00C928F8"/>
    <w:rsid w:val="00C96156"/>
    <w:rsid w:val="00CA4596"/>
    <w:rsid w:val="00CA5135"/>
    <w:rsid w:val="00CA7FEE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57E42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86CF2"/>
    <w:rsid w:val="00E90DA9"/>
    <w:rsid w:val="00E95514"/>
    <w:rsid w:val="00EA0730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13E8"/>
    <w:rsid w:val="00F73FD6"/>
    <w:rsid w:val="00F745CC"/>
    <w:rsid w:val="00F80959"/>
    <w:rsid w:val="00F835A3"/>
    <w:rsid w:val="00FA0A3F"/>
    <w:rsid w:val="00FA6AAD"/>
    <w:rsid w:val="00FB17E3"/>
    <w:rsid w:val="00FD1A49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c">
    <w:name w:val="Знак Знак"/>
    <w:basedOn w:val="a"/>
    <w:rsid w:val="00CA5135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52</cp:revision>
  <cp:lastPrinted>2022-11-28T12:15:00Z</cp:lastPrinted>
  <dcterms:created xsi:type="dcterms:W3CDTF">2020-11-25T12:33:00Z</dcterms:created>
  <dcterms:modified xsi:type="dcterms:W3CDTF">2023-09-11T08:45:00Z</dcterms:modified>
</cp:coreProperties>
</file>