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38F8E225" w:rsidR="002B2239" w:rsidRPr="00243534" w:rsidRDefault="003117F0" w:rsidP="003117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4353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4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243534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</w:t>
      </w:r>
      <w:r w:rsidR="002B2239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4353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3F08686D" w:rsidR="002B2239" w:rsidRPr="0024353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6054B5C" w14:textId="77777777" w:rsidR="003468D8" w:rsidRPr="00243534" w:rsidRDefault="003468D8" w:rsidP="00346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Лот 1 - ООО «Автор окон», ИНН 0274143811, КД 020615/02-К от 02.06.2015, определение АС Республики Башкортостан от 14.02.2020 по делу А07-41826/2019 о включении в РТК третьей очереди, определение АС Республики Башкортостан от 02.07.2020 по делу А07-41826/2019 о включении в РТК третьей очереди, находится в процедуре банкротства (176 319 466,44 руб.) - 49 476 780,00 руб.;</w:t>
      </w:r>
    </w:p>
    <w:p w14:paraId="40A75ED7" w14:textId="1C74D8EF" w:rsidR="002B2239" w:rsidRPr="00243534" w:rsidRDefault="003468D8" w:rsidP="00346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243534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243534">
        <w:rPr>
          <w:rFonts w:ascii="Times New Roman" w:hAnsi="Times New Roman" w:cs="Times New Roman"/>
          <w:color w:val="000000"/>
          <w:sz w:val="24"/>
          <w:szCs w:val="24"/>
        </w:rPr>
        <w:t>», ИНН 0276138856, КД 310316/01-КЛ от 31.03.2016, решение Кировского районного суда г. Уфы Республики Башкортостан от 10.10.2017 по делу 2-5559/2017 на сумму 449 973,79 долларов США и 60 000,00 руб., решение АС Республики Башкортостан от 20.11.2019 по делу А07-29729/19 на сумму 919 177,32 долларов США и 200 000,00 руб. (121 211 599,37 руб.) - 8 937 794,79 руб.</w:t>
      </w:r>
    </w:p>
    <w:p w14:paraId="14351655" w14:textId="6FEE2D74" w:rsidR="00555595" w:rsidRPr="0024353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0DBB8F92" w:rsidR="0003404B" w:rsidRPr="0024353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4353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8D8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сентября</w:t>
      </w:r>
      <w:r w:rsidR="002B2239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435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435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3468D8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декабря</w:t>
      </w:r>
      <w:r w:rsidR="002B2239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435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435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4353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23C889" w:rsidR="0003404B" w:rsidRPr="0024353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468D8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сентября</w:t>
      </w:r>
      <w:r w:rsidR="002B2239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243534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2435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24353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435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4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435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4353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243534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3010CB" w14:textId="2FC17796" w:rsidR="002B2239" w:rsidRPr="00243534" w:rsidRDefault="003468D8" w:rsidP="00346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Для лота 1:</w:t>
      </w:r>
    </w:p>
    <w:p w14:paraId="7907081A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26 октября 2023 г. - в размере начальной цены продажи лота;</w:t>
      </w:r>
    </w:p>
    <w:p w14:paraId="1DCEC5A2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93,69% от начальной цены продажи лота;</w:t>
      </w:r>
    </w:p>
    <w:p w14:paraId="208098D1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87,38% от начальной цены продажи лота;</w:t>
      </w:r>
    </w:p>
    <w:p w14:paraId="00734FEA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81,07% от начальной цены продажи лота;</w:t>
      </w:r>
    </w:p>
    <w:p w14:paraId="62CD6A25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74,76% от начальной цены продажи лота;</w:t>
      </w:r>
    </w:p>
    <w:p w14:paraId="7D6DF8BD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68,45% от начальной цены продажи лота;</w:t>
      </w:r>
    </w:p>
    <w:p w14:paraId="7EEC5428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62,14% от начальной цены продажи лота;</w:t>
      </w:r>
    </w:p>
    <w:p w14:paraId="4B657924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55,83% от начальной цены продажи лота;</w:t>
      </w:r>
    </w:p>
    <w:p w14:paraId="0EE5489A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49,52% от начальной цены продажи лота;</w:t>
      </w:r>
    </w:p>
    <w:p w14:paraId="0D1EEC5A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43,21% от начальной цены продажи лота;</w:t>
      </w:r>
    </w:p>
    <w:p w14:paraId="765DF935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36,90% от начальной цены продажи лота;</w:t>
      </w:r>
    </w:p>
    <w:p w14:paraId="0E2E4F28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ноября 2023 г. по 28 ноября 2023 г. - в размере 30,59% от начальной цены продажи лота;</w:t>
      </w:r>
    </w:p>
    <w:p w14:paraId="27AFE0B4" w14:textId="219F7066" w:rsidR="003468D8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24,28% от начальной цены продажи лота;</w:t>
      </w:r>
    </w:p>
    <w:p w14:paraId="00879071" w14:textId="2C15842B" w:rsidR="003468D8" w:rsidRPr="00243534" w:rsidRDefault="003468D8" w:rsidP="00346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Для лота 2:</w:t>
      </w:r>
    </w:p>
    <w:p w14:paraId="2528AA11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26 октября 2023 г. - в размере начальной цены продажи лота;</w:t>
      </w:r>
    </w:p>
    <w:p w14:paraId="241124A5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91,76% от начальной цены продажи лота;</w:t>
      </w:r>
    </w:p>
    <w:p w14:paraId="40B798F2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83,52% от начальной цены продажи лота;</w:t>
      </w:r>
    </w:p>
    <w:p w14:paraId="5E734EEF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75,28% от начальной цены продажи лота;</w:t>
      </w:r>
    </w:p>
    <w:p w14:paraId="08A80A8F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67,04% от начальной цены продажи лота;</w:t>
      </w:r>
    </w:p>
    <w:p w14:paraId="31A9BA5C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58,80% от начальной цены продажи лота;</w:t>
      </w:r>
    </w:p>
    <w:p w14:paraId="575F2DEB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50,56% от начальной цены продажи лота;</w:t>
      </w:r>
    </w:p>
    <w:p w14:paraId="797169AF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42,32% от начальной цены продажи лота;</w:t>
      </w:r>
    </w:p>
    <w:p w14:paraId="0EF04C33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34,08% от начальной цены продажи лота;</w:t>
      </w:r>
    </w:p>
    <w:p w14:paraId="33A7EA1D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25,84% от начальной цены продажи лота;</w:t>
      </w:r>
    </w:p>
    <w:p w14:paraId="4BCD2D1B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17,60% от начальной цены продажи лота;</w:t>
      </w:r>
    </w:p>
    <w:p w14:paraId="19484518" w14:textId="77777777" w:rsidR="00847BBD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9,36% от начальной цены продажи лота;</w:t>
      </w:r>
    </w:p>
    <w:p w14:paraId="38C99C2F" w14:textId="0D4FDDCF" w:rsidR="002B2239" w:rsidRPr="00243534" w:rsidRDefault="00847BBD" w:rsidP="00847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29 ноября 2023 г. по 01 декабря 2023 г. - в размере 1,12% от начальной цены продажи лота.</w:t>
      </w:r>
    </w:p>
    <w:p w14:paraId="46FF98F4" w14:textId="4D59C6E5" w:rsidR="008F1609" w:rsidRPr="00243534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4353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3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435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2435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435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24353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243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24353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53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243534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4353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43534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4353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24353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4353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051FA31" w:rsidR="008F6C92" w:rsidRPr="0024353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43534">
        <w:rPr>
          <w:rFonts w:ascii="Times New Roman" w:hAnsi="Times New Roman" w:cs="Times New Roman"/>
          <w:sz w:val="24"/>
          <w:szCs w:val="24"/>
        </w:rPr>
        <w:t xml:space="preserve"> д</w:t>
      </w:r>
      <w:r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D03FE"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4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6D03FE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 Уфа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D03FE"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</w:t>
      </w:r>
      <w:r w:rsidRPr="00243534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F40E17" w:rsidRPr="00243534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8 (932) 482-93-59</w:t>
      </w:r>
      <w:r w:rsidR="0027680F" w:rsidRPr="0024353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24353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3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43534"/>
    <w:rsid w:val="0027680F"/>
    <w:rsid w:val="002B2239"/>
    <w:rsid w:val="002C3A2C"/>
    <w:rsid w:val="003117F0"/>
    <w:rsid w:val="003468D8"/>
    <w:rsid w:val="00360DC6"/>
    <w:rsid w:val="00377C1B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D03FE"/>
    <w:rsid w:val="007058CC"/>
    <w:rsid w:val="00762232"/>
    <w:rsid w:val="00775C5B"/>
    <w:rsid w:val="007840A2"/>
    <w:rsid w:val="007A10EE"/>
    <w:rsid w:val="007E3D68"/>
    <w:rsid w:val="00806741"/>
    <w:rsid w:val="00847BBD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0E17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C90FAD2-C8BD-4873-8167-7ABAF3A2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45</cp:revision>
  <cp:lastPrinted>2023-09-12T11:54:00Z</cp:lastPrinted>
  <dcterms:created xsi:type="dcterms:W3CDTF">2019-07-23T07:53:00Z</dcterms:created>
  <dcterms:modified xsi:type="dcterms:W3CDTF">2023-09-12T11:58:00Z</dcterms:modified>
</cp:coreProperties>
</file>