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0" w:type="auto"/>
        <w:tblLayout w:type="fixed"/>
        <w:tblLook w:val="04A0"/>
      </w:tblPr>
      <w:tblGrid>
        <w:gridCol w:w="945"/>
        <w:gridCol w:w="945"/>
        <w:gridCol w:w="945"/>
        <w:gridCol w:w="945"/>
        <w:gridCol w:w="945"/>
        <w:gridCol w:w="945"/>
        <w:gridCol w:w="945"/>
        <w:gridCol w:w="945"/>
        <w:gridCol w:w="945"/>
        <w:gridCol w:w="945"/>
        <w:gridCol w:w="945"/>
      </w:tblGrid>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ДОГОВОР</w:t>
            </w:r>
          </w:p>
        </w:tc>
      </w:tr>
      <w:tr>
        <w:trPr>
          <w:trHeight w:val="265"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купли-продажи</w:t>
            </w:r>
          </w:p>
        </w:tc>
      </w:tr>
      <w:tr>
        <w:trPr>
          <w:trHeight w:val="265" w:hRule="atLeast"/>
        </w:trPr>
        <w:tc>
          <w:tcPr>
            <w:tcW w:w="9450" w:type="dxa"/>
            <w:gridSpan w:val="10"/>
            <w:shd w:val="clear" w:color="FFFFFF" w:fill="auto"/>
            <w:textDirection w:val="lrTb"/>
            <w:vAlign w:val="top"/>
          </w:tcPr>
          <w:p>
            <w:pPr>
              <w:wordWrap w:val="1"/>
              <w:jc w:val="both"/>
            </w:pPr>
            <w:r>
              <w:rPr>
                <w:rFonts w:ascii="Times New Roman" w:hAnsi="Times New Roman"/>
                <w:sz w:val="20"/>
                <w:szCs w:val="20"/>
              </w:rPr>
              <w:t>12.08.2023</w:t>
            </w:r>
          </w:p>
        </w:tc>
        <w:tc>
          <w:tcPr>
            <w:tcW w:w="945" w:type="dxa"/>
            <w:shd w:val="clear" w:color="FFFFFF" w:fill="auto"/>
            <w:textDirection w:val="lrTb"/>
            <w:vAlign w:val="bottom"/>
          </w:tcPr>
          <w:p>
            <w:pPr>
              <w:wordWrap w:val="1"/>
              <w:jc w:val="center"/>
            </w:pP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Мы, нижеподписавшиеся: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Загурская Екатерина Михайловна (Колесова Екатерина Михайловна) (24.02.1980г.р., место рожд: с. Мехонское Шатровского р-на Курганской области, адрес рег: 346523, Ростовская обл, Шахты г, Бульварная ул, дом № 33Б, квартира 10, СНИЛС04108072912, ИНН 450146488612, паспорт РФ серия 3702, номер 609890, выдан 15.12.2002, кем выдан УВД гор. Кургана, код подразделения 451-001), в лице Гражданина РФ Финансового управляющего Черных Анастасии Владимировны (ИНН 741855182997, СНИЛС 14584372787, рег.номер 21402), действующего на основании решения Арбитражного суда Ростовской области  от 03.05.2023г. по делу № А53-10199/2023, именуемый в дальнейшем «Продавец», с одной стороны, и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	Предмет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1.1.  В соответствии с Протоколом №  от 19.09.2023г. по продаже имущества Загурской Екатерины Михайловны,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60" w:hRule="atLeast"/>
        </w:trPr>
        <w:tc>
          <w:tcPr>
            <w:tcW w:w="10395" w:type="dxa"/>
            <w:gridSpan w:val="11"/>
            <w:shd w:val="clear" w:color="FFFFFF" w:fill="FFFFFF"/>
            <w:textDirection w:val="lrTb"/>
            <w:vAlign w:val="bottom"/>
          </w:tcPr>
          <w:p>
            <w:pPr>
              <w:wordWrap w:val="1"/>
              <w:jc w:val="both"/>
            </w:pPr>
            <w:r>
              <w:rPr>
                <w:rFonts w:ascii="Times New Roman" w:hAnsi="Times New Roman"/>
                <w:sz w:val="20"/>
                <w:szCs w:val="20"/>
              </w:rPr>
              <w:t>ЛОТ №1 - Квартира, площадь: 57,1м², адрес (местонахождение): Ростовская обл, , г Шахты, ул Бульварная, 33б, 10, кадастровый номер: 61:59:0030319:479 </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Право собственности зарегистрировано в установленном законом порядке (далее по тексту - «Имущество»).</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1.2. На момент составления Договора купли-продажи на вышеуказанном имуществе обременения/ограничения отсутствуют.</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1.3. Имущество обеспечено обременением в виде залога в пользу ПАО СБЕРБАНК (ИНН 7707083893, ОГРН ____).</w:t>
              <w:br/>
              <w:t>
   Продажа имущества на торгах приводит к прекращению права залога (ипотеки) - пп. 4 п. 1 ст. 352 ГК РФ и абз. 6 п. 5 ст. 18.1 ФЗ «О несостоятельности (банкротстве)» от 26.10.2002 г. № 127-ФЗ.</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2. Обязанности Сторон</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 Продавец обязуется:</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2.1.1. Передать Покупателю имущество по акту приема-передачи.</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2.2. Покупатель обязан:</w:t>
            </w:r>
          </w:p>
        </w:tc>
      </w:tr>
      <w:tr>
        <w:trPr>
          <w:trHeight w:val="28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2.2.1. Оплатить полную стоимость имущества в соответствии с настоящим договором.</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3. Цена и порядок расчетов</w:t>
            </w:r>
          </w:p>
        </w:tc>
      </w:tr>
      <w:tr>
        <w:trPr/>
        <w:tc>
          <w:tcPr>
            <w:tcW w:w="10395" w:type="dxa"/>
            <w:gridSpan w:val="11"/>
            <w:shd w:val="clear" w:color="FFFFFF" w:fill="auto"/>
            <w:textDirection w:val="lrTb"/>
            <w:vAlign w:val="bottom"/>
          </w:tcPr>
          <w:p>
            <w:pPr>
              <w:wordWrap w:val="1"/>
              <w:jc w:val="left"/>
            </w:pPr>
            <w:r>
              <w:rPr>
                <w:rFonts w:ascii="Times New Roman" w:hAnsi="Times New Roman"/>
                <w:sz w:val="20"/>
                <w:szCs w:val="20"/>
              </w:rPr>
              <w:t>                3.1. Стоимость имущества составляет:</w:t>
            </w:r>
          </w:p>
        </w:tc>
      </w:tr>
      <w:tr>
        <w:trPr/>
        <w:tc>
          <w:tcPr>
            <w:tcW w:w="10395" w:type="dxa"/>
            <w:gridSpan w:val="11"/>
            <w:shd w:val="clear" w:color="FFFFFF" w:fill="auto"/>
            <w:textDirection w:val="lrTb"/>
            <w:vAlign w:val="bottom"/>
          </w:tcPr>
          <w:p>
            <w:pPr>
              <w:wordWrap w:val="1"/>
              <w:jc w:val="both"/>
            </w:pPr>
            <w:r>
              <w:rPr>
                <w:rFonts w:ascii="Times New Roman" w:hAnsi="Times New Roman"/>
                <w:sz w:val="20"/>
                <w:szCs w:val="20"/>
              </w:rPr>
              <w:t>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19.09.2023г. на сайте https://lot-online.ru/, и указана в Протоколе  от 19.09.2023г. является окончательной и изменению не подлежит.</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3.3. Оплата стоимости имущества по настоящему договору осуществляется Покупателем безналичным платежом на расчетный счет:  </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Получатель: Арбитражный управляющий Черных Анастасия Владимировна (ИНН 741855182997)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r>
      <w:tr>
        <w:trPr>
          <w:trHeight w:val="60" w:hRule="atLeast"/>
        </w:trPr>
        <w:tc>
          <w:tcPr>
            <w:tcW w:w="10395" w:type="dxa"/>
            <w:gridSpan w:val="11"/>
            <w:shd w:val="clear" w:color="FFFFFF" w:fill="auto"/>
            <w:textDirection w:val="lrTb"/>
            <w:vAlign w:val="bottom"/>
          </w:tcPr>
          <w:p>
            <w:pPr>
              <w:wordWrap w:val="1"/>
              <w:jc w:val="left"/>
            </w:pPr>
            <w:r>
              <w:rPr>
                <w:rFonts w:ascii="Times New Roman" w:hAnsi="Times New Roman"/>
                <w:sz w:val="20"/>
                <w:szCs w:val="20"/>
              </w:rPr>
              <w:t> в течение тридцати дней с даты подписания настоящего договора.</w:t>
            </w:r>
          </w:p>
        </w:tc>
      </w:tr>
      <w:tr>
        <w:trPr>
          <w:trHeight w:val="6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6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4. Передача имущества и переход риска случайной гибели имущества</w:t>
            </w:r>
          </w:p>
        </w:tc>
      </w:tr>
      <w:tr>
        <w:trPr>
          <w:trHeight w:val="93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5. Возникновение права собственности</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6. Ответственность Сторон</w:t>
            </w:r>
          </w:p>
        </w:tc>
      </w:tr>
      <w:tr>
        <w:trPr>
          <w:trHeight w:val="51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3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7. Порядок разрешения споров</w:t>
            </w:r>
          </w:p>
        </w:tc>
      </w:tr>
      <w:tr>
        <w:trPr>
          <w:trHeight w:val="54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8. Условия изменения и расторжения договора</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2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9. Заключительные положения</w:t>
            </w:r>
          </w:p>
        </w:tc>
      </w:tr>
      <w:tr>
        <w:trPr>
          <w:trHeight w:val="59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9.2. Сторонами договора рассмотрены все документы, подготовленные в связи с продажей имущества.</w:t>
            </w:r>
          </w:p>
        </w:tc>
      </w:tr>
      <w:tr>
        <w:trPr>
          <w:trHeight w:val="26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9.3. Настоящий Договор составлен в 2-х экземплярах, имеющих одинаковую юридическую силу.</w:t>
            </w:r>
          </w:p>
        </w:tc>
      </w:tr>
      <w:tr>
        <w:trPr>
          <w:trHeight w:val="985" w:hRule="atLeast"/>
        </w:trPr>
        <w:tc>
          <w:tcPr>
            <w:tcW w:w="10395" w:type="dxa"/>
            <w:gridSpan w:val="11"/>
            <w:shd w:val="clear" w:color="FFFFFF" w:fill="auto"/>
            <w:textDirection w:val="lrTb"/>
            <w:vAlign w:val="bottom"/>
          </w:tcPr>
          <w:p>
            <w:pPr>
              <w:wordWrap w:val="1"/>
              <w:jc w:val="both"/>
            </w:pPr>
            <w:r>
              <w:rPr>
                <w:rFonts w:ascii="Times New Roman" w:hAnsi="Times New Roman"/>
                <w:sz w:val="20"/>
                <w:szCs w:val="20"/>
              </w:rPr>
              <w:t>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90" w:hRule="atLeast"/>
        </w:trPr>
        <w:tc>
          <w:tcPr>
            <w:tcW w:w="10395" w:type="dxa"/>
            <w:gridSpan w:val="11"/>
            <w:shd w:val="clear" w:color="FFFFFF" w:fill="auto"/>
            <w:textDirection w:val="lrTb"/>
            <w:vAlign w:val="bottom"/>
          </w:tcPr>
          <w:p>
            <w:pPr>
              <w:wordWrap w:val="1"/>
              <w:jc w:val="center"/>
            </w:pPr>
            <w:r>
              <w:rPr>
                <w:rFonts w:ascii="Times New Roman" w:hAnsi="Times New Roman"/>
                <w:b/>
                <w:sz w:val="20"/>
                <w:szCs w:val="20"/>
              </w:rPr>
              <w:t>10. Реквизиты и подписи Сторон</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Покупатель:</w:t>
            </w:r>
          </w:p>
        </w:tc>
      </w:tr>
      <w:tr>
        <w:trPr>
          <w:trHeight w:val="290" w:hRule="atLeast"/>
        </w:trPr>
        <w:tc>
          <w:tcPr>
            <w:tcW w:w="4725" w:type="dxa"/>
            <w:gridSpan w:val="5"/>
            <w:shd w:val="clear" w:color="FFFFFF" w:fill="auto"/>
            <w:textDirection w:val="lrTb"/>
            <w:vAlign w:val="bottom"/>
          </w:tcPr>
          <w:p>
            <w:pPr>
              <w:wordWrap w:val="1"/>
              <w:jc w:val="cente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pPr>
            <w:r>
              <w:rPr>
                <w:rFonts w:ascii="Times New Roman" w:hAnsi="Times New Roman"/>
                <w:b/>
                <w:sz w:val="20"/>
                <w:szCs w:val="20"/>
              </w:rPr>
              <w:t>Гражданин РФ</w:t>
            </w: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Загурская Екатерина Михайловна (Колесова Екатерина Михайловна) (24.02.1980г.р., место рожд: с. Мехонское Шатровского р-на Курганской области, адрес рег: 346523, Ростовская обл, Шахты г, Бульварная ул, дом № 33Б, квартира 10, СНИЛС04108072912, ИНН 450146488612, паспорт РФ серия 3702, номер 609890, выдан 15.12.2002, кем выдан УВД гор. Кургана, код подразделения 451-001)</w:t>
            </w:r>
          </w:p>
        </w:tc>
        <w:tc>
          <w:tcPr>
            <w:tcW w:w="5670" w:type="dxa"/>
            <w:vMerge w:val="restart"/>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Реквизиты</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left"/>
            </w:pPr>
            <w:r>
              <w:rPr>
                <w:rFonts w:ascii="Times New Roman" w:hAnsi="Times New Roman"/>
                <w:sz w:val="20"/>
                <w:szCs w:val="20"/>
              </w:rPr>
              <w:t>Арбитражный управляющий Черных Анастасия Владимировна (ИНН 741855182997)</w:t>
            </w: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sz w:val="20"/>
                <w:szCs w:val="20"/>
              </w:rPr>
              <w:t>Р/СЧ 40802810272000080172</w:t>
              <w:br/>
              <w:t>
БИК 047501602</w:t>
              <w:br/>
              <w:t>
КР/СЧ 30101810700000000602</w:t>
              <w:br/>
              <w:t>
НАИМЕНОВАНИЕ БАНКА ЧЕЛЯБИНСКОЕ ОСБ N 8597</w:t>
            </w: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5670" w:type="dxa"/>
            <w:vMerge w:val="continue"/>
            <w:gridSpan w:val="6"/>
            <w:shd w:val="clear" w:color="FFFFFF" w:fill="auto"/>
            <w:textDirection w:val="lrTb"/>
            <w:vAlign w:val="top"/>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4725" w:type="dxa"/>
            <w:gridSpan w:val="5"/>
            <w:shd w:val="clear" w:color="FFFFFF" w:fill="auto"/>
            <w:textDirection w:val="lrTb"/>
            <w:vAlign w:val="bottom"/>
          </w:tcPr>
          <w:p>
            <w:pPr>
              <w:wordWrap w:val="1"/>
              <w:jc w:val="both"/>
            </w:pPr>
            <w:r>
              <w:rPr>
                <w:rFonts w:ascii="Times New Roman" w:hAnsi="Times New Roman"/>
                <w:b/>
                <w:sz w:val="20"/>
                <w:szCs w:val="20"/>
              </w:rPr>
              <w:t>Загурской Екатерины Михайловны</w:t>
            </w: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c>
          <w:tcPr>
            <w:tcW w:w="945" w:type="dxa"/>
            <w:shd w:val="clear" w:color="FFFFFF" w:fill="auto"/>
            <w:textDirection w:val="lrTb"/>
            <w:vAlign w:val="bottom"/>
          </w:tcPr>
          <w:p>
            <w:pPr>
              <w:wordWrap w:val="1"/>
              <w:jc w:val="both"/>
            </w:pPr>
          </w:p>
        </w:tc>
      </w:tr>
      <w:tr>
        <w:trPr>
          <w:trHeight w:val="360" w:hRule="atLeast"/>
        </w:trPr>
        <w:tc>
          <w:tcPr>
            <w:tcW w:w="2835" w:type="dxa"/>
            <w:gridSpan w:val="3"/>
            <w:shd w:val="clear" w:color="FFFFFF" w:fill="auto"/>
            <w:textDirection w:val="lrTb"/>
            <w:vAlign w:val="bottom"/>
          </w:tcPr>
          <w:p>
            <w:pPr>
              <w:wordWrap w:val="1"/>
              <w:jc w:val="both"/>
            </w:pPr>
            <w:r>
              <w:rPr>
                <w:rFonts w:ascii="Times New Roman" w:hAnsi="Times New Roman"/>
                <w:b/>
                <w:sz w:val="20"/>
                <w:szCs w:val="20"/>
              </w:rPr>
              <w:t>Черных Анастасия Владимировна</w:t>
            </w:r>
          </w:p>
        </w:tc>
        <w:tc>
          <w:tcPr>
            <w:tcW w:w="1890" w:type="dxa"/>
            <w:gridSpan w:val="2"/>
            <w:shd w:val="clear" w:color="FFFFFF" w:fill="auto"/>
            <w:textDirection w:val="lrTb"/>
            <w:vAlign w:val="bottom"/>
          </w:tcPr>
          <w:p>
            <w:pPr>
              <w:wordWrap w:val="1"/>
              <w:jc w:val="both"/>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web"/>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