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Макаров Александр Алексеевич (11.02.1991г.р., место рожд: гор. Бакал Челябинской обл., адрес рег: 456901, Челябинская обл, Саткинский р-н, Бакал г, Пугачева ул, дом № 7, квартира 100, СНИЛС12987391111, ИНН 741707960072, паспорт РФ серия 7510, номер 785506, выдан 24.03.2011, кем выдан Отделением УФМС России по Челябинской области в Саткинском районе, код подразделения 740-036),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24.11.2022г. по делу №А76-31850/2022,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27.10.2023 по продаже имущества Макарова Александра Алексеевича,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Долг по договору займа,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27.10.2023г. на сайте https://lot-online.ru/, и указана в Протоколе  от 27.10.2023г.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Шелестов Дмитрий Юрьевич (ИНН 745215858804)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 Александр Алексеевич (11.02.1991г.р., место рожд: гор. Бакал Челябинской обл., адрес рег: 456901, Челябинская обл, Саткинский р-н, Бакал г, Пугачева ул, дом № 7, квартира 100, СНИЛС12987391111, ИНН 741707960072, паспорт РФ серия 7510, номер 785506, выдан 24.03.2011, кем выдан Отделением УФМС России по Челябинской области в Саткинском районе, код подразделения 740-036)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Макарова Александра Алексеевича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