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7F663DA" w14:textId="1A32CDF2" w:rsidR="000750C6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3D4EB6" w:rsidRPr="003D4EB6">
        <w:rPr>
          <w:sz w:val="20"/>
          <w:szCs w:val="20"/>
        </w:rPr>
        <w:t>«Дебиторская задолженность (право требования) в отношении ООО «УРАЛ», ИНН 7536165462, в сумме 4 838 658,11 руб.»</w:t>
      </w:r>
      <w:r w:rsidR="00E255AB" w:rsidRPr="00594166">
        <w:rPr>
          <w:sz w:val="20"/>
          <w:szCs w:val="20"/>
        </w:rPr>
        <w:t xml:space="preserve"> </w:t>
      </w:r>
      <w:r w:rsidR="00D94624" w:rsidRPr="00594166">
        <w:rPr>
          <w:sz w:val="20"/>
          <w:szCs w:val="20"/>
        </w:rPr>
        <w:t xml:space="preserve">(далее по тексту – Предмет торгов), </w:t>
      </w:r>
    </w:p>
    <w:p w14:paraId="785B0E57" w14:textId="0CD66F7C" w:rsidR="00D94624" w:rsidRDefault="00311D84" w:rsidP="00D94624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 w:rsidR="000750C6"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 w:rsidR="000750C6">
        <w:rPr>
          <w:sz w:val="20"/>
          <w:szCs w:val="20"/>
        </w:rPr>
        <w:t xml:space="preserve"> </w:t>
      </w:r>
      <w:r w:rsidR="000750C6" w:rsidRPr="00594166">
        <w:rPr>
          <w:sz w:val="20"/>
          <w:szCs w:val="20"/>
        </w:rPr>
        <w:t>(НДС не облагается</w:t>
      </w:r>
      <w:r w:rsidR="000750C6">
        <w:rPr>
          <w:sz w:val="20"/>
          <w:szCs w:val="20"/>
        </w:rPr>
        <w:t>):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240"/>
        <w:gridCol w:w="4300"/>
        <w:gridCol w:w="2393"/>
        <w:gridCol w:w="1843"/>
      </w:tblGrid>
      <w:tr w:rsidR="004647A1" w14:paraId="67022218" w14:textId="77777777" w:rsidTr="000750C6">
        <w:trPr>
          <w:divId w:val="1646859996"/>
          <w:trHeight w:val="9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FB0" w14:textId="77777777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№ периода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043" w14:textId="66E20868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Интервал периода</w:t>
            </w:r>
            <w:r>
              <w:rPr>
                <w:color w:val="000000"/>
                <w:sz w:val="20"/>
                <w:szCs w:val="20"/>
              </w:rPr>
              <w:t xml:space="preserve">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E6A" w14:textId="4F753C5A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color w:val="000000"/>
                <w:sz w:val="20"/>
                <w:szCs w:val="20"/>
              </w:rPr>
              <w:t xml:space="preserve">(минимальная) </w:t>
            </w:r>
            <w:r w:rsidRPr="000750C6">
              <w:rPr>
                <w:color w:val="000000"/>
                <w:sz w:val="20"/>
                <w:szCs w:val="20"/>
              </w:rPr>
              <w:t>цена периода,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B91" w14:textId="10E89248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3D4EB6" w14:paraId="2998D5F0" w14:textId="77777777" w:rsidTr="003D4EB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A4E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438848" w14:textId="7D919851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31.10.2023 по 00:00 03.11.2023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F2BF" w14:textId="558D4F90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4354792,30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52E5" w14:textId="29323622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435479,23</w:t>
            </w:r>
          </w:p>
        </w:tc>
      </w:tr>
      <w:tr w:rsidR="003D4EB6" w14:paraId="6992373C" w14:textId="77777777" w:rsidTr="003D4EB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B3F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2F88" w14:textId="065382A2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03.11.2023 по 00:00 06.11.2023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409C" w14:textId="4CC730E1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3507594,30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7019" w14:textId="10AB1224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350759,43</w:t>
            </w:r>
          </w:p>
        </w:tc>
      </w:tr>
      <w:tr w:rsidR="003D4EB6" w14:paraId="45791992" w14:textId="77777777" w:rsidTr="003D4EB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5EE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6BFA" w14:textId="0DE39FDC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06.11.2023 по 00:00 09.11.2023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85B" w14:textId="707877E9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2660396,30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4049" w14:textId="589D204D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266039,63</w:t>
            </w:r>
          </w:p>
        </w:tc>
      </w:tr>
      <w:tr w:rsidR="003D4EB6" w14:paraId="61A52A2F" w14:textId="77777777" w:rsidTr="003D4EB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2D7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D92EA" w14:textId="1EED1127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09.11.2023 по 00:00 12.11.2023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E88F" w14:textId="07B7BD38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1813198,30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FB6" w14:textId="2EE2BBBA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181319,83</w:t>
            </w:r>
          </w:p>
        </w:tc>
      </w:tr>
      <w:tr w:rsidR="003D4EB6" w14:paraId="407572D1" w14:textId="77777777" w:rsidTr="003D4EB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A96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8A57" w14:textId="4B4892C1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12.11.2023 по 23:00 14.11.2023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213E" w14:textId="3A32DB31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966000,30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281C" w14:textId="4C0FC1EA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96600,03</w:t>
            </w:r>
          </w:p>
        </w:tc>
      </w:tr>
    </w:tbl>
    <w:p w14:paraId="5027CDB8" w14:textId="77777777" w:rsidR="000750C6" w:rsidRDefault="000750C6" w:rsidP="00D94624">
      <w:pPr>
        <w:pStyle w:val="a3"/>
        <w:divId w:val="1646859996"/>
        <w:rPr>
          <w:sz w:val="20"/>
          <w:szCs w:val="20"/>
        </w:rPr>
      </w:pPr>
    </w:p>
    <w:p w14:paraId="1080DDA8" w14:textId="5F2731CE" w:rsidR="000750C6" w:rsidRDefault="00B3435C" w:rsidP="003D4EB6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 xml:space="preserve">- по </w:t>
      </w:r>
      <w:r w:rsidRPr="00594166">
        <w:rPr>
          <w:b/>
          <w:sz w:val="20"/>
          <w:szCs w:val="20"/>
        </w:rPr>
        <w:t>Лоту № 2</w:t>
      </w:r>
      <w:r w:rsidR="000750C6">
        <w:rPr>
          <w:b/>
          <w:sz w:val="20"/>
          <w:szCs w:val="20"/>
        </w:rPr>
        <w:t xml:space="preserve"> </w:t>
      </w:r>
      <w:r w:rsidR="003D4EB6" w:rsidRPr="003D4EB6">
        <w:rPr>
          <w:bCs/>
          <w:sz w:val="20"/>
          <w:szCs w:val="20"/>
        </w:rPr>
        <w:t>«Дебиторская задолженность (право требования) в отношении 5 дебиторов в общей сумме задолженности 6 090 330,92 руб. в составе (наименование дебитора, ИНН, сумма требования):</w:t>
      </w:r>
      <w:r w:rsidR="003D4EB6">
        <w:rPr>
          <w:bCs/>
          <w:sz w:val="20"/>
          <w:szCs w:val="20"/>
        </w:rPr>
        <w:t xml:space="preserve"> </w:t>
      </w:r>
      <w:r w:rsidR="003D4EB6" w:rsidRPr="003D4EB6">
        <w:rPr>
          <w:bCs/>
          <w:sz w:val="20"/>
          <w:szCs w:val="20"/>
        </w:rPr>
        <w:t>1) ООО "КЛЮКВА" ИНН 8602289970 – 2 158 320,91 руб.;</w:t>
      </w:r>
      <w:r w:rsidR="003D4EB6">
        <w:rPr>
          <w:bCs/>
          <w:sz w:val="20"/>
          <w:szCs w:val="20"/>
        </w:rPr>
        <w:t xml:space="preserve"> </w:t>
      </w:r>
      <w:r w:rsidR="003D4EB6" w:rsidRPr="003D4EB6">
        <w:rPr>
          <w:bCs/>
          <w:sz w:val="20"/>
          <w:szCs w:val="20"/>
        </w:rPr>
        <w:t>2) ООО "Трикстер" ИНН 8602211885 – 2 055 430,62 руб.;</w:t>
      </w:r>
      <w:r w:rsidR="003D4EB6">
        <w:rPr>
          <w:bCs/>
          <w:sz w:val="20"/>
          <w:szCs w:val="20"/>
        </w:rPr>
        <w:t xml:space="preserve"> </w:t>
      </w:r>
      <w:r w:rsidR="003D4EB6" w:rsidRPr="003D4EB6">
        <w:rPr>
          <w:bCs/>
          <w:sz w:val="20"/>
          <w:szCs w:val="20"/>
        </w:rPr>
        <w:t>3) ООО "Душевная компания" ИНН 8617034660 – 799 141,25 руб.;</w:t>
      </w:r>
      <w:r w:rsidR="003D4EB6">
        <w:rPr>
          <w:bCs/>
          <w:sz w:val="20"/>
          <w:szCs w:val="20"/>
        </w:rPr>
        <w:t xml:space="preserve"> </w:t>
      </w:r>
      <w:r w:rsidR="003D4EB6" w:rsidRPr="003D4EB6">
        <w:rPr>
          <w:bCs/>
          <w:sz w:val="20"/>
          <w:szCs w:val="20"/>
        </w:rPr>
        <w:t>4) ООО "Тур Инфо" ИНН 8602270143 – 582 735,70 руб.;</w:t>
      </w:r>
      <w:r w:rsidR="003D4EB6">
        <w:rPr>
          <w:bCs/>
          <w:sz w:val="20"/>
          <w:szCs w:val="20"/>
        </w:rPr>
        <w:t xml:space="preserve"> </w:t>
      </w:r>
      <w:r w:rsidR="003D4EB6" w:rsidRPr="003D4EB6">
        <w:rPr>
          <w:bCs/>
          <w:sz w:val="20"/>
          <w:szCs w:val="20"/>
        </w:rPr>
        <w:t>5) ООО "Проектно-строительная компания "Трансойл" ИНН 8602205095 – 494 702,44 руб.»</w:t>
      </w:r>
      <w:r w:rsidRPr="00594166">
        <w:rPr>
          <w:sz w:val="20"/>
          <w:szCs w:val="20"/>
        </w:rPr>
        <w:t xml:space="preserve"> (далее по тексту – Предмет торгов), </w:t>
      </w:r>
    </w:p>
    <w:p w14:paraId="282A1C87" w14:textId="6EAD17CC" w:rsidR="00B3435C" w:rsidRDefault="000750C6" w:rsidP="00B3435C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>
        <w:rPr>
          <w:sz w:val="20"/>
          <w:szCs w:val="20"/>
        </w:rPr>
        <w:t xml:space="preserve"> </w:t>
      </w:r>
      <w:r w:rsidRPr="00594166">
        <w:rPr>
          <w:sz w:val="20"/>
          <w:szCs w:val="20"/>
        </w:rPr>
        <w:t>(НДС не облагается</w:t>
      </w:r>
      <w:r>
        <w:rPr>
          <w:sz w:val="20"/>
          <w:szCs w:val="20"/>
        </w:rPr>
        <w:t>):</w:t>
      </w:r>
    </w:p>
    <w:tbl>
      <w:tblPr>
        <w:tblW w:w="9883" w:type="dxa"/>
        <w:tblInd w:w="113" w:type="dxa"/>
        <w:tblLook w:val="04A0" w:firstRow="1" w:lastRow="0" w:firstColumn="1" w:lastColumn="0" w:noHBand="0" w:noVBand="1"/>
      </w:tblPr>
      <w:tblGrid>
        <w:gridCol w:w="1227"/>
        <w:gridCol w:w="4247"/>
        <w:gridCol w:w="222"/>
        <w:gridCol w:w="2365"/>
        <w:gridCol w:w="1822"/>
      </w:tblGrid>
      <w:tr w:rsidR="003D4EB6" w:rsidRPr="000750C6" w14:paraId="5D3355BE" w14:textId="77777777" w:rsidTr="003D4EB6">
        <w:trPr>
          <w:divId w:val="1646859996"/>
          <w:trHeight w:val="9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4A4" w14:textId="77777777" w:rsidR="003D4EB6" w:rsidRPr="000750C6" w:rsidRDefault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№ периода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7DA" w14:textId="3AB4C709" w:rsidR="003D4EB6" w:rsidRPr="000750C6" w:rsidRDefault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Интервал периода</w:t>
            </w:r>
            <w:r>
              <w:rPr>
                <w:color w:val="000000"/>
                <w:sz w:val="20"/>
                <w:szCs w:val="20"/>
              </w:rPr>
              <w:t xml:space="preserve"> подачи заявки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44C7" w14:textId="77777777" w:rsidR="003D4EB6" w:rsidRPr="000750C6" w:rsidRDefault="003D4E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0BE" w14:textId="3BAF0E1D" w:rsidR="003D4EB6" w:rsidRPr="000750C6" w:rsidRDefault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color w:val="000000"/>
                <w:sz w:val="20"/>
                <w:szCs w:val="20"/>
              </w:rPr>
              <w:t xml:space="preserve">(минимальная) </w:t>
            </w:r>
            <w:r w:rsidRPr="000750C6">
              <w:rPr>
                <w:color w:val="000000"/>
                <w:sz w:val="20"/>
                <w:szCs w:val="20"/>
              </w:rPr>
              <w:t>цена периода, руб.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6F4" w14:textId="74F993D9" w:rsidR="003D4EB6" w:rsidRPr="000750C6" w:rsidRDefault="003D4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3D4EB6" w:rsidRPr="000750C6" w14:paraId="5C5EA551" w14:textId="77777777" w:rsidTr="003D4EB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178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F7B19" w14:textId="002FC124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31.10.2023 по 00:00 03.11.2023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1E5" w14:textId="43114297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5481297,83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E06E" w14:textId="083483C3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548129,78</w:t>
            </w:r>
          </w:p>
        </w:tc>
      </w:tr>
      <w:tr w:rsidR="003D4EB6" w:rsidRPr="000750C6" w14:paraId="47E396CE" w14:textId="77777777" w:rsidTr="003D4EB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E9A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C1C2F" w14:textId="61AF76BA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03.11.2023 по 00:00 06.11.2023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06D" w14:textId="236AA1D4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4114474,33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4F22" w14:textId="4CCEF6D7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411447,43</w:t>
            </w:r>
          </w:p>
        </w:tc>
      </w:tr>
      <w:tr w:rsidR="003D4EB6" w:rsidRPr="000750C6" w14:paraId="05BF7D8C" w14:textId="77777777" w:rsidTr="003D4EB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334F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0257" w14:textId="3AE0721E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06.11.2023 по 00:00 09.11.2023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6A1" w14:textId="4F86C4D6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2747650,83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6752" w14:textId="003A1AB7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274765,08</w:t>
            </w:r>
          </w:p>
        </w:tc>
      </w:tr>
      <w:tr w:rsidR="003D4EB6" w:rsidRPr="000750C6" w14:paraId="33CBA563" w14:textId="77777777" w:rsidTr="003D4EB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5A6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1737" w14:textId="501F9135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09.11.2023 по 00:00 12.11.2023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5E84" w14:textId="661276F8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1380827,33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B702" w14:textId="6D6AF2B7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138082,73</w:t>
            </w:r>
          </w:p>
        </w:tc>
      </w:tr>
      <w:tr w:rsidR="003D4EB6" w:rsidRPr="000750C6" w14:paraId="69745878" w14:textId="77777777" w:rsidTr="003D4EB6">
        <w:trPr>
          <w:divId w:val="1646859996"/>
          <w:trHeight w:val="3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2C1" w14:textId="77777777" w:rsidR="003D4EB6" w:rsidRPr="000750C6" w:rsidRDefault="003D4EB6" w:rsidP="003D4EB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48D26" w14:textId="3AEE4287" w:rsidR="003D4EB6" w:rsidRPr="000750C6" w:rsidRDefault="003D4EB6" w:rsidP="003D4E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 00:00 12.11.2023 по 23:00 14.11.2023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A5C7" w14:textId="617B0C2F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14003,83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74E5" w14:textId="488F4A6E" w:rsidR="003D4EB6" w:rsidRPr="000750C6" w:rsidRDefault="003D4EB6" w:rsidP="003D4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1400,38</w:t>
            </w:r>
          </w:p>
        </w:tc>
      </w:tr>
    </w:tbl>
    <w:p w14:paraId="48B1DC4C" w14:textId="77777777" w:rsidR="000750C6" w:rsidRDefault="000750C6" w:rsidP="00B3435C">
      <w:pPr>
        <w:pStyle w:val="a3"/>
        <w:divId w:val="1646859996"/>
        <w:rPr>
          <w:sz w:val="20"/>
          <w:szCs w:val="20"/>
        </w:rPr>
      </w:pPr>
    </w:p>
    <w:p w14:paraId="7A9637AA" w14:textId="77777777" w:rsidR="003D4EB6" w:rsidRDefault="003D4EB6" w:rsidP="003D4EB6">
      <w:pPr>
        <w:pStyle w:val="a3"/>
        <w:divId w:val="1646859996"/>
        <w:rPr>
          <w:b/>
          <w:sz w:val="20"/>
          <w:szCs w:val="20"/>
        </w:rPr>
      </w:pPr>
    </w:p>
    <w:p w14:paraId="6E3053F9" w14:textId="316E16C2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1.2.</w:t>
      </w:r>
      <w:r w:rsidRPr="00180022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как участника торгов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заключению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 xml:space="preserve">, являющегося Предметом торгов, в случае признания </w:t>
      </w:r>
      <w:r w:rsidRPr="00180022">
        <w:rPr>
          <w:sz w:val="20"/>
          <w:szCs w:val="20"/>
        </w:rPr>
        <w:lastRenderedPageBreak/>
        <w:t>Заявителя победителем торгов</w:t>
      </w:r>
      <w:r w:rsidR="00180022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1.3.</w:t>
      </w:r>
      <w:r w:rsidRPr="00180022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 w:rsidRPr="00180022">
        <w:rPr>
          <w:sz w:val="20"/>
          <w:szCs w:val="20"/>
        </w:rPr>
        <w:t xml:space="preserve"> (права требования)</w:t>
      </w:r>
      <w:r w:rsidRPr="00180022">
        <w:rPr>
          <w:sz w:val="20"/>
          <w:szCs w:val="20"/>
        </w:rPr>
        <w:t>.</w:t>
      </w:r>
    </w:p>
    <w:p w14:paraId="0467DC9B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1.4.</w:t>
      </w:r>
      <w:r w:rsidRPr="00180022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1.5.</w:t>
      </w:r>
      <w:r w:rsidRPr="00180022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Pr="00180022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506FF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="004647A1">
        <w:rPr>
          <w:sz w:val="20"/>
          <w:szCs w:val="20"/>
        </w:rPr>
        <w:t xml:space="preserve">. </w:t>
      </w:r>
      <w:r w:rsidR="004647A1" w:rsidRPr="00B229E5">
        <w:rPr>
          <w:sz w:val="20"/>
          <w:szCs w:val="20"/>
        </w:rPr>
        <w:t>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</w:t>
      </w:r>
      <w:r w:rsidR="004647A1" w:rsidRPr="00F44B07">
        <w:rPr>
          <w:sz w:val="20"/>
          <w:szCs w:val="20"/>
        </w:rPr>
        <w:t>.</w:t>
      </w:r>
      <w:r w:rsidR="004647A1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В назначении платежа необходимо указать: «Задаток для участия в торгах </w:t>
      </w:r>
      <w:r w:rsidR="004647A1">
        <w:rPr>
          <w:sz w:val="20"/>
          <w:szCs w:val="20"/>
        </w:rPr>
        <w:t xml:space="preserve">№ _____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5BA71103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lastRenderedPageBreak/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D8DDB2F" w14:textId="77777777" w:rsidR="00594166" w:rsidRPr="005B4B8C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594166">
      <w:footerReference w:type="default" r:id="rId6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D501" w14:textId="77777777" w:rsidR="005E2FB9" w:rsidRDefault="005E2FB9" w:rsidP="006451EB">
      <w:r>
        <w:separator/>
      </w:r>
    </w:p>
  </w:endnote>
  <w:endnote w:type="continuationSeparator" w:id="0">
    <w:p w14:paraId="37A2E3DB" w14:textId="77777777" w:rsidR="005E2FB9" w:rsidRDefault="005E2FB9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7768" w14:textId="77777777" w:rsidR="005E2FB9" w:rsidRDefault="005E2FB9" w:rsidP="006451EB">
      <w:r>
        <w:separator/>
      </w:r>
    </w:p>
  </w:footnote>
  <w:footnote w:type="continuationSeparator" w:id="0">
    <w:p w14:paraId="242C7829" w14:textId="77777777" w:rsidR="005E2FB9" w:rsidRDefault="005E2FB9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750C6"/>
    <w:rsid w:val="000E32AF"/>
    <w:rsid w:val="000F21C0"/>
    <w:rsid w:val="000F5DB4"/>
    <w:rsid w:val="000F7DFA"/>
    <w:rsid w:val="0012039A"/>
    <w:rsid w:val="00180022"/>
    <w:rsid w:val="001859AC"/>
    <w:rsid w:val="00194290"/>
    <w:rsid w:val="001D6200"/>
    <w:rsid w:val="00203399"/>
    <w:rsid w:val="0025232E"/>
    <w:rsid w:val="00286177"/>
    <w:rsid w:val="00311D84"/>
    <w:rsid w:val="003C7BC7"/>
    <w:rsid w:val="003D4EB6"/>
    <w:rsid w:val="003D6297"/>
    <w:rsid w:val="003F0637"/>
    <w:rsid w:val="004647A1"/>
    <w:rsid w:val="004C0F74"/>
    <w:rsid w:val="004D3820"/>
    <w:rsid w:val="00534171"/>
    <w:rsid w:val="00545A30"/>
    <w:rsid w:val="00594166"/>
    <w:rsid w:val="005E2FB9"/>
    <w:rsid w:val="006451EB"/>
    <w:rsid w:val="006F5501"/>
    <w:rsid w:val="00706E3C"/>
    <w:rsid w:val="00737880"/>
    <w:rsid w:val="007D35DB"/>
    <w:rsid w:val="00823BAC"/>
    <w:rsid w:val="00857DB6"/>
    <w:rsid w:val="008B4E3B"/>
    <w:rsid w:val="008C5C85"/>
    <w:rsid w:val="008C73E4"/>
    <w:rsid w:val="0097444C"/>
    <w:rsid w:val="009C584B"/>
    <w:rsid w:val="009D2058"/>
    <w:rsid w:val="009F06E5"/>
    <w:rsid w:val="00A07F14"/>
    <w:rsid w:val="00AD5DBC"/>
    <w:rsid w:val="00B17350"/>
    <w:rsid w:val="00B3435C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2023-02-20T10:05:00Z</dcterms:created>
  <dcterms:modified xsi:type="dcterms:W3CDTF">2023-09-22T09:22:00Z</dcterms:modified>
</cp:coreProperties>
</file>