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557E8ECD" w:rsidR="002B2239" w:rsidRPr="002B2239" w:rsidRDefault="00AA348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(далее – КУ),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77777777" w:rsidR="002B2239" w:rsidRPr="00AA3482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BB431DB" w14:textId="6FE8A995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ЗАО «ИК МагДон», ИНН 6154070270 солидарно с Шульгиным Геннадием Анатольевичем, КД 0042 от 05.04.2006, КД 0142 от 10.08.2006, решение Таганрогского городского суда Ростовской области от 05.11.2014 по делу 2-7238/14, истек срок предъявления исполнительного документа (183 203,99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85 802,27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E95D6D" w14:textId="7AEFCDC4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АО «Энергострой-М.Н.», ИНН 7709327376, (поручители: Муртазалиев Шамиль Рамазанович, ООО «Энергостройинвест», ИНН 7727599012, ООО «Колышлейский завод СОМ», ИНН 5817005887, КД 10-130232 от 12.05.2015, определение АС г. Москвы от 31.08.2017 по делу А40-111/17-74-2 Б о включении в РТК третьей очереди, определение АС г. Москвы от 02.03.2018 по делу А40-119084/17-70-117 «Ф» о включении в РТК третьей очереди, определение АС г. Москвы от 11.07.2018 по делу А40-76990/17-88-108 «Б» о включении в РТК третьей очереди, определение АС Пензенской области от 28.11.2018 по делу А49-1529/2018 о включении в РТК третьей очереди,АО «Энергострой-М.Н.», Муртазалиев Ш.Р., ООО «Энергостройинвест», ООО «Колышлейский завод СОМ» - процедура банкротства (117 050 688,48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26 904 648,28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B1E149" w14:textId="395677AE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ООО «Нева-Ойл», ИНН 7806154104, (поручитель: Нигаматуллин Рим Миниахметович, залогодатель: ООО «Нева-Ойл»), КД 96/2006 от 07.06.2006, определение АС г. Санкт-Петербурга и Ленинградской области от 27.08.2010 по делу А56-3535/2010/з-4 о включении в РТК третьей очереди, определение АС г. Санкт-Петербурга и Ленинградской области от 04.09.2014 по делу А56-3535/2010 о прекращении производства по делу, ООО «Нева-Ойл», Нигаматуллин Р.М. - истек срок исковой давности (2 820 792,15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1 457 221,22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41C7A52" w14:textId="57CBBC1D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ООО «ТТС Групп», ИНН 7725585695, (поручитель: Серов Валерий Валерьевич), КД 1-234-06/ОВ от 23.06.2009, решение Симоновского районного суда г. Москвы по делу 2-7188/10, ООО «ТТС Групп» - истек срок предъявления исполнительного документа, Серов В.В. - истек срок исковой давности (3 147 869,26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176 267,08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8D7C99" w14:textId="10B48A27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ООО «Донован Инвест Трэйдинг Рус» (КОРП), ИНН 7726539123, КД-527017 от 28.12.2007, г. Москва, истек срок исковой давности (442 708,40 руб.)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56 090,54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5F1C722" w14:textId="133DF742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Айнетдинов Шаукят Идиалович, ИНН 645500544602 (поручитель, исключенного из ЕГРЮЛ ООО «Региональный учебно-аналитический центр ФЛЦ», ИНН 6450049092) солидарно с ООО «Пилот», ИНН 6453100822), КД 111/2011/ЮЛ от 11.03.2011, решение АС Саратовской области от 30.12.2013 по делу А57-22413/2013, постановление двенадцатого ААС г. Саратова от 14.07.2014 по делу А57-22413/2012, постановление двенадцатого ААС г. Саратова от 04.06.2020 по делу А57-9102/2019 о включении в РТК третьей очереди, Айнетдинов Ш.И. - процедура банкротства (12 567 606,74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6 300 000,00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713D1E" w14:textId="04FB9B8E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Хворостяная-Дрозд Анна Николаевна (поручитель исключенного из ЕГРЮЛ ООО «АМИ-СЕРВИС-ЮГ», ИНН 6163075170), КД 00277 от 25.01.2008, КД 00361 от 05.06.2008, КД 00423 от 17.02.2009, определение Таганрогского городского суда Ростовской области от 04.05.2011 по делу 2-1005/11 об утверждении мирового соглашения (8 677 817,53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5 100 294,79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E42729A" w14:textId="7AC448A6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Шароваров Вячеслав Геннадьевич солидарно с Шароваровым Дмитрием Геннадьевичем (поручители исключенного из ЕГРЮЛ ООО «Т-МАРКЕТ», ИНН 4027065764), КД 19190/2011/1 от 29.04.2011, определение судебной коллегии по гражданским делам от 29.05.2014 по делу 33-1316/2014 об отмене заочного решения Калужского районного суда от 13.04.2013 по делу 2-3594/13 и вынесении нового решения (4 017 058,52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2 519 064,36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335B75" w14:textId="64F95591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Шароваров Вячеслав Геннадьевич солидарно с Шароваровым Дмитрием Геннадьевичем (поручители исключенного из ЕГРЮЛ ООО «ТФ ЛОГИСТИК», ИНН 4027077720), КД 19210/2011/1 от 29.04.2011, решение Калужского районного суда Калужской области от 16.07.2013 по делу 2-5801/1/2013 (3 370 067,27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2 079 000,00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48655A" w14:textId="5D0B47D4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Шароваров Вячеслав Геннадьевич солидарно с Шароваровым Дмитрием Геннадьевичем (поручители исключенного из ЕГРЮЛ ООО «ТФС», ИНН 4027065980), КД 19330/2011/1, решение Калужского районного суда Калужской области от 29.04.2013 по делу 2-3286/1/13 (6 827 171,28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4 410 000,00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652355" w14:textId="4BBFE022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Куламов Рафаэль Ихтияр Оглы (поручитель исключенного из ЕГРЮЛ ООО «ФАЭР», ИНН 4705014176), КД 892/2007/GA от 27.09.2007, решение Гатчинского городского суда Ленинградской области от 30.05.2011 по делу 2-2047/2011, истек срок предъявления исполнительного документа (1 153 598,44 руб.)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288 749,97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A09549C" w14:textId="5C6F2165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Галаган Александр Викторович солидарно с ОАО «Трест трансстрой», ИНН 7707629942З (поручители исключенного из ЕГРЮЛ ЗАО НТК «Центртелеком», ИНН 7720633137), КД 1-1618-06 от 06.12.2013, решение Мещанского районного суда г. Москвы от 09.12.2014 по делу 2-16527/2014, определение АС Московской области от 20.10.2016 по делу А41-64492/14 о включении в РТК третьей очереди, ОАО «Трест трансстрой» - процедура банкротства (102 673 074,70 руб.)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34 650 000,00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FFD19F" w14:textId="600B8F9C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Байда Елена Валерьевна (исключен из ЕГРИП), КД 13220/2009/1 от 02.04.2009, решение АС Калужской области от 10.09.2010 по делу А23-2649/10Г-2-124, истек срок предъявления исполнительного документа (1 477 456,59 руб.)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405 695,30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B197849" w14:textId="35D1CDC9" w:rsidR="00AA3482" w:rsidRPr="00AA3482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Бойченко Галина Ивановна (поручитель ИП Бойченко Александра Семеновича ИНН 615401198430 - процедура банкротства завершена, должник освобожден от обязательств), КД МБ-0325 от 04.08.2008, решение Таганрогского городского суда Ростовской области от 05.11.2011, истек срок предъявления исполнительного документа (977 131,36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311 850,00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044586" w14:textId="0581C1B3" w:rsidR="002B2239" w:rsidRPr="002B2239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4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Титков Юрий Константинович (поручитель исключенного из ЕГРЮЛ ООО «Гера, ИНН 4027089684Л), КД 10-132847 от 21.07.2015, КД 10-133046 от 27.07.2015, определение АС Калужской области от 26.06.2023 по делу А23-2009/2023 о включении в РТК третьей очереди, процедура реструктуризации долгов (61 903 226,09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>23 321 189,76</w:t>
      </w:r>
      <w:r w:rsidRPr="00AA348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51655" w14:textId="5DF090FF" w:rsidR="00555595" w:rsidRPr="002B2239" w:rsidRDefault="00AA3482" w:rsidP="00AA3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628F21CE" w14:textId="77777777" w:rsidR="004E0708" w:rsidRPr="004E0708" w:rsidRDefault="004E0708" w:rsidP="004E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Торги ППП </w:t>
      </w:r>
      <w:r w:rsidRPr="004E0708">
        <w:rPr>
          <w:rFonts w:ascii="Times New Roman" w:hAnsi="Times New Roman" w:cs="Times New Roman"/>
          <w:color w:val="000000"/>
          <w:sz w:val="24"/>
          <w:szCs w:val="24"/>
        </w:rPr>
        <w:t>будут проведены на электронной площадке АО «Российский аукционный дом» по адресу: http://lot-online.ru (далее – ЭТП):</w:t>
      </w:r>
    </w:p>
    <w:p w14:paraId="2810C4F6" w14:textId="4872206E" w:rsidR="004E0708" w:rsidRPr="004E0708" w:rsidRDefault="004E0708" w:rsidP="004E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 1-5,7-15 </w:t>
      </w: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октября 2023 </w:t>
      </w: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декабря 2023 </w:t>
      </w: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26D6D958" w14:textId="4D883976" w:rsidR="004E0708" w:rsidRDefault="004E0708" w:rsidP="004E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6 –</w:t>
      </w: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октября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ноября 2023 </w:t>
      </w:r>
      <w:r w:rsidRPr="004E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6E434C66" w:rsidR="008F1609" w:rsidRPr="002B2239" w:rsidRDefault="008F1609" w:rsidP="004E0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61E84EF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E35B3" w:rsidRPr="006E3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октября 2023</w:t>
      </w:r>
      <w:r w:rsidR="006E3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6538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5382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5382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538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6538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65382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37B30355" w14:textId="6F9F375A" w:rsidR="00653828" w:rsidRPr="00653828" w:rsidRDefault="00653828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1,5,11-14:</w:t>
      </w:r>
    </w:p>
    <w:p w14:paraId="3D96EAA8" w14:textId="7DD1EBFF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03 октября 2023 г. по 10 ноября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5117C" w14:textId="1E88F790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6CB5CF" w14:textId="1D07DBF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87B864" w14:textId="6FED9EDF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B9A745" w14:textId="36810DE0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530531" w14:textId="3CC9FB26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FAFDD7" w14:textId="750E88D8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E92786" w14:textId="20B565D9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9E3AC9" w14:textId="10758A32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421B92" w14:textId="07530800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3010CB" w14:textId="0834CE91" w:rsidR="002B2239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2023 г. по 10 декабря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700E7CE" w14:textId="26AA022C" w:rsidR="002B2239" w:rsidRPr="00653828" w:rsidRDefault="00653828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2,3,7:</w:t>
      </w:r>
    </w:p>
    <w:p w14:paraId="0ABAEB32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03 октября 2023 г. по 10 ноября 2023 г. - в размере начальной цены продажи лотов;</w:t>
      </w:r>
    </w:p>
    <w:p w14:paraId="3FDD8746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90,00% от начальной цены продажи лотов;</w:t>
      </w:r>
    </w:p>
    <w:p w14:paraId="309B656B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80,00% от начальной цены продажи лотов;</w:t>
      </w:r>
    </w:p>
    <w:p w14:paraId="548E7D4E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70,00% от начальной цены продажи лотов;</w:t>
      </w:r>
    </w:p>
    <w:p w14:paraId="796A0574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60,00% от начальной цены продажи лотов;</w:t>
      </w:r>
    </w:p>
    <w:p w14:paraId="73603776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50,00% от начальной цены продажи лотов;</w:t>
      </w:r>
    </w:p>
    <w:p w14:paraId="4D3CA1AD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40,00% от начальной цены продажи лотов;</w:t>
      </w:r>
    </w:p>
    <w:p w14:paraId="2A1354C6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30,00% от начальной цены продажи лотов;</w:t>
      </w:r>
    </w:p>
    <w:p w14:paraId="42A7EB20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20,00% от начальной цены продажи лотов;</w:t>
      </w:r>
    </w:p>
    <w:p w14:paraId="3EF3F122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10,00% от начальной цены продажи лотов;</w:t>
      </w:r>
    </w:p>
    <w:p w14:paraId="38C99C2F" w14:textId="2163CD0E" w:rsidR="002B2239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14:paraId="7CA75E27" w14:textId="71ED20B8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8D5646F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03 октября 2023 г. по 10 ноября 2023 г. - в размере начальной цены продажи лота;</w:t>
      </w:r>
    </w:p>
    <w:p w14:paraId="1D7AB44B" w14:textId="702767A8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90,20% от начальной цены продажи лота;</w:t>
      </w:r>
    </w:p>
    <w:p w14:paraId="07635D0B" w14:textId="2171E969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80,40% от начальной цены продажи лота;</w:t>
      </w:r>
    </w:p>
    <w:p w14:paraId="09F52087" w14:textId="62DA61BB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ноября 2023 г. по 19 ноября 2023 г. - в размере 70,60% от начальной цены продажи лота;</w:t>
      </w:r>
    </w:p>
    <w:p w14:paraId="1BED90FE" w14:textId="403F08F5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60,80% от начальной цены продажи лота;</w:t>
      </w:r>
    </w:p>
    <w:p w14:paraId="03E031B9" w14:textId="77777777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51,00% от начальной цены продажи лота;</w:t>
      </w:r>
    </w:p>
    <w:p w14:paraId="4AE04AB1" w14:textId="46CEEC5A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41,20% от начальной цены продажи лота;</w:t>
      </w:r>
    </w:p>
    <w:p w14:paraId="199E42E4" w14:textId="4D8B9F0B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31,40% от начальной цены продажи лота;</w:t>
      </w:r>
    </w:p>
    <w:p w14:paraId="6778EF74" w14:textId="303C472C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21,60% от начальной цены продажи лота;</w:t>
      </w:r>
    </w:p>
    <w:p w14:paraId="2587320C" w14:textId="29F2AB0B" w:rsidR="00653828" w:rsidRP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11,80% от начальной цены продажи лота;</w:t>
      </w:r>
    </w:p>
    <w:p w14:paraId="60A31998" w14:textId="1250B2E8" w:rsidR="00653828" w:rsidRDefault="00653828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28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2023 г. по 10 декабря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5382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7345AD" w14:textId="53B00790" w:rsidR="00653828" w:rsidRPr="00F27AA1" w:rsidRDefault="00F27AA1" w:rsidP="00653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73A6E7CB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03 октября 2023 г. по 10 ноября 2023 г. - в размере начальной цены продажи лота;</w:t>
      </w:r>
    </w:p>
    <w:p w14:paraId="65175EBD" w14:textId="36A24C7F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90,50% от начальной цены продажи лота;</w:t>
      </w:r>
    </w:p>
    <w:p w14:paraId="4C9A6C93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81,00% от начальной цены продажи лота;</w:t>
      </w:r>
    </w:p>
    <w:p w14:paraId="5B441D2A" w14:textId="1D7D0892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71,50% от начальной цены продажи лота;</w:t>
      </w:r>
    </w:p>
    <w:p w14:paraId="5F1FC553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62,00% от начальной цены продажи лота;</w:t>
      </w:r>
    </w:p>
    <w:p w14:paraId="60E1DEA9" w14:textId="0A0B9F7A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52,50% от начальной цены продажи лота;</w:t>
      </w:r>
    </w:p>
    <w:p w14:paraId="1D883F4F" w14:textId="7A59B4C0" w:rsidR="00653828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27A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27AA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6A645B" w14:textId="7586585E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8-10:</w:t>
      </w:r>
    </w:p>
    <w:p w14:paraId="36DBC007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03 октября 2023 г. по 10 ноября 2023 г. - в размере начальной цены продажи лотов;</w:t>
      </w:r>
    </w:p>
    <w:p w14:paraId="2762A70F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90,00% от начальной цены продажи лотов;</w:t>
      </w:r>
    </w:p>
    <w:p w14:paraId="0EAFAE1D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80,00% от начальной цены продажи лотов;</w:t>
      </w:r>
    </w:p>
    <w:p w14:paraId="04B742D7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70,00% от начальной цены продажи лотов;</w:t>
      </w:r>
    </w:p>
    <w:p w14:paraId="058BDD58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60,00% от начальной цены продажи лотов;</w:t>
      </w:r>
    </w:p>
    <w:p w14:paraId="61B72506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50,00% от начальной цены продажи лотов;</w:t>
      </w:r>
    </w:p>
    <w:p w14:paraId="4A144FE4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40,00% от начальной цены продажи лотов;</w:t>
      </w:r>
    </w:p>
    <w:p w14:paraId="0849A936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30,00% от начальной цены продажи лотов;</w:t>
      </w:r>
    </w:p>
    <w:p w14:paraId="0CED25C2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20,00% от начальной цены продажи лотов;</w:t>
      </w:r>
    </w:p>
    <w:p w14:paraId="00CE2C3E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10,00% от начальной цены продажи лотов;</w:t>
      </w:r>
    </w:p>
    <w:p w14:paraId="6085B70B" w14:textId="05201B22" w:rsidR="00653828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2023 г. по 10 декабря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27A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27AA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лотов.</w:t>
      </w:r>
    </w:p>
    <w:p w14:paraId="74A18068" w14:textId="5C83CCEB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15:</w:t>
      </w:r>
    </w:p>
    <w:p w14:paraId="6A8E1330" w14:textId="7777777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03 октября 2023 г. по 10 ноября 2023 г. - в размере начальной цены продажи лота;</w:t>
      </w:r>
    </w:p>
    <w:p w14:paraId="67830A7A" w14:textId="45B7D9DF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93,10% от начальной цены продажи лота;</w:t>
      </w:r>
    </w:p>
    <w:p w14:paraId="2935D5B2" w14:textId="39186C91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86,20% от начальной цены продажи лота;</w:t>
      </w:r>
    </w:p>
    <w:p w14:paraId="1153CC4F" w14:textId="062CE52D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79,30% от начальной цены продажи лота;</w:t>
      </w:r>
    </w:p>
    <w:p w14:paraId="56D1A07B" w14:textId="2C9592DC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72,40% от начальной цены продажи лота;</w:t>
      </w:r>
    </w:p>
    <w:p w14:paraId="430667D9" w14:textId="24819457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65,50% от начальной цены продажи лота;</w:t>
      </w:r>
    </w:p>
    <w:p w14:paraId="67CACF83" w14:textId="09727206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58,60% от начальной цены продажи лота;</w:t>
      </w:r>
    </w:p>
    <w:p w14:paraId="6A87D311" w14:textId="6CCA8F01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51,70% от начальной цены продажи лота;</w:t>
      </w:r>
    </w:p>
    <w:p w14:paraId="77B92464" w14:textId="08128995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44,80% от начальной цены продажи лота;</w:t>
      </w:r>
    </w:p>
    <w:p w14:paraId="14B5FBC7" w14:textId="684C3473" w:rsidR="00F27AA1" w:rsidRPr="00F27AA1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37,90% от начальной цены продажи лота;</w:t>
      </w:r>
    </w:p>
    <w:p w14:paraId="20B611AA" w14:textId="2227CA83" w:rsidR="00653828" w:rsidRDefault="00F27AA1" w:rsidP="00F27A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AA1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27A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27AA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B7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</w:t>
      </w:r>
      <w:r w:rsidR="00C56153" w:rsidRPr="00284B72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A5BB19C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B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84B72" w:rsidRPr="00284B72">
        <w:rPr>
          <w:rFonts w:ascii="Times New Roman" w:hAnsi="Times New Roman" w:cs="Times New Roman"/>
          <w:color w:val="000000"/>
          <w:sz w:val="24"/>
          <w:szCs w:val="24"/>
        </w:rPr>
        <w:t>с 10:00 до 17:00</w:t>
      </w:r>
      <w:r w:rsidR="00284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B72" w:rsidRPr="00284B72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8-800-505-80-32; у ОТ:</w:t>
      </w:r>
      <w:r w:rsidR="00284B72" w:rsidRPr="00284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(499) 395-00-20 (с 9.00 до 18.00 по Московскому времени в рабочие дни), informmsk@auction-house.ru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84B72"/>
    <w:rsid w:val="002B2239"/>
    <w:rsid w:val="002C3A2C"/>
    <w:rsid w:val="00360DC6"/>
    <w:rsid w:val="003E6C81"/>
    <w:rsid w:val="0043622C"/>
    <w:rsid w:val="00495D59"/>
    <w:rsid w:val="004B74A7"/>
    <w:rsid w:val="004E0708"/>
    <w:rsid w:val="00555595"/>
    <w:rsid w:val="005742CC"/>
    <w:rsid w:val="0058046C"/>
    <w:rsid w:val="005A7B49"/>
    <w:rsid w:val="005F1F68"/>
    <w:rsid w:val="00621553"/>
    <w:rsid w:val="00653828"/>
    <w:rsid w:val="00655998"/>
    <w:rsid w:val="006E35B3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35FE4"/>
    <w:rsid w:val="00A61E9E"/>
    <w:rsid w:val="00AA3482"/>
    <w:rsid w:val="00B749D3"/>
    <w:rsid w:val="00B97A00"/>
    <w:rsid w:val="00C15400"/>
    <w:rsid w:val="00C56153"/>
    <w:rsid w:val="00C66976"/>
    <w:rsid w:val="00D02882"/>
    <w:rsid w:val="00D115EC"/>
    <w:rsid w:val="00D16130"/>
    <w:rsid w:val="00D323FB"/>
    <w:rsid w:val="00D72F12"/>
    <w:rsid w:val="00DD01CB"/>
    <w:rsid w:val="00E2452B"/>
    <w:rsid w:val="00E41D4C"/>
    <w:rsid w:val="00E645EC"/>
    <w:rsid w:val="00EE3F19"/>
    <w:rsid w:val="00F27AA1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43259CF-67FE-431F-9852-24A1A70D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2019-07-23T07:53:00Z</dcterms:created>
  <dcterms:modified xsi:type="dcterms:W3CDTF">2023-09-25T08:39:00Z</dcterms:modified>
</cp:coreProperties>
</file>