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C1D9E41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702246" w:rsidRPr="00702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 w:rsidR="00702246" w:rsidRPr="00702246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702246" w:rsidRPr="00702246">
        <w:rPr>
          <w:rFonts w:ascii="Times New Roman" w:hAnsi="Times New Roman" w:cs="Times New Roman"/>
          <w:color w:val="000000"/>
          <w:sz w:val="24"/>
          <w:szCs w:val="24"/>
        </w:rPr>
        <w:t>Б.Хмельницкого</w:t>
      </w:r>
      <w:proofErr w:type="spellEnd"/>
      <w:r w:rsidR="00702246" w:rsidRPr="00702246">
        <w:rPr>
          <w:rFonts w:ascii="Times New Roman" w:hAnsi="Times New Roman" w:cs="Times New Roman"/>
          <w:color w:val="000000"/>
          <w:sz w:val="24"/>
          <w:szCs w:val="24"/>
        </w:rPr>
        <w:t>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CB8E65" w14:textId="19CA3F5D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70224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2246">
        <w:rPr>
          <w:rFonts w:ascii="Times New Roman CYR" w:hAnsi="Times New Roman CYR" w:cs="Times New Roman CYR"/>
          <w:color w:val="000000"/>
        </w:rPr>
        <w:t>Нежилое здание - 677,6 кв. м, право аренды земельного участка - 577 кв. м, адрес: Республика Мордовия, Теньгушевский район, с. Теньгушево, ул. Ленина, д.65, 2-этажный, кадастровые номера 13:20:0112008:2403, 13:20:0112008:112, земли населенных пунктов-для размещения и обслуживания объекта торговли (магазин). Договор аренды земельного участка № 126 от 22.11.2013 г., ограничения и обременения: Договор аренды нежилого помещения (площадь 61,9 кв. м) от 25.11.2019 г. № 020/2019/6306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2246">
        <w:rPr>
          <w:rFonts w:ascii="Times New Roman CYR" w:hAnsi="Times New Roman CYR" w:cs="Times New Roman CYR"/>
          <w:color w:val="000000"/>
        </w:rPr>
        <w:t>3 734 647,64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6A1FFD2A" w14:textId="540F4C1C" w:rsidR="00702246" w:rsidRDefault="0070224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70224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2246">
        <w:rPr>
          <w:rFonts w:ascii="Times New Roman CYR" w:hAnsi="Times New Roman CYR" w:cs="Times New Roman CYR"/>
          <w:color w:val="000000"/>
        </w:rPr>
        <w:t xml:space="preserve">Toyota Camry, черный, 2011, 406 023 км, 3.5 АТ (277 л. с.), бензин, передний, VIN XW7BK40K50S005784, г. </w:t>
      </w:r>
      <w:proofErr w:type="spellStart"/>
      <w:r w:rsidRPr="00702246">
        <w:rPr>
          <w:rFonts w:ascii="Times New Roman CYR" w:hAnsi="Times New Roman CYR" w:cs="Times New Roman CYR"/>
          <w:color w:val="000000"/>
        </w:rPr>
        <w:t>Саpанск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- </w:t>
      </w:r>
      <w:r w:rsidRPr="00702246">
        <w:rPr>
          <w:rFonts w:ascii="Times New Roman CYR" w:hAnsi="Times New Roman CYR" w:cs="Times New Roman CYR"/>
          <w:color w:val="000000"/>
        </w:rPr>
        <w:t>2 500 000,00</w:t>
      </w:r>
      <w:r>
        <w:rPr>
          <w:rFonts w:ascii="Times New Roman CYR" w:hAnsi="Times New Roman CYR" w:cs="Times New Roman CYR"/>
          <w:color w:val="000000"/>
        </w:rPr>
        <w:t>руб.</w:t>
      </w:r>
    </w:p>
    <w:p w14:paraId="72CEA841" w14:textId="2E72186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A8D545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02246">
        <w:rPr>
          <w:rFonts w:ascii="Times New Roman CYR" w:hAnsi="Times New Roman CYR" w:cs="Times New Roman CYR"/>
          <w:color w:val="000000"/>
        </w:rPr>
        <w:t>10 (десять)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38E16D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02246" w:rsidRPr="00702246">
        <w:rPr>
          <w:rFonts w:ascii="Times New Roman CYR" w:hAnsi="Times New Roman CYR" w:cs="Times New Roman CYR"/>
          <w:b/>
          <w:bCs/>
          <w:color w:val="000000"/>
        </w:rPr>
        <w:t>21 ноября</w:t>
      </w:r>
      <w:r w:rsidR="0070224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AA65A6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02246" w:rsidRPr="00702246">
        <w:rPr>
          <w:b/>
          <w:bCs/>
          <w:color w:val="000000"/>
        </w:rPr>
        <w:t>21 ноября</w:t>
      </w:r>
      <w:r w:rsidR="0070224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02246" w:rsidRPr="00702246">
        <w:rPr>
          <w:b/>
          <w:bCs/>
          <w:color w:val="000000"/>
        </w:rPr>
        <w:t>16 января</w:t>
      </w:r>
      <w:r w:rsidR="0070224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02246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EF954A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02246" w:rsidRPr="00702246">
        <w:rPr>
          <w:b/>
          <w:bCs/>
          <w:color w:val="000000"/>
        </w:rPr>
        <w:t xml:space="preserve">10 октября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02246" w:rsidRPr="00702246">
        <w:rPr>
          <w:b/>
          <w:bCs/>
          <w:color w:val="000000"/>
        </w:rPr>
        <w:t>27 ноября</w:t>
      </w:r>
      <w:r w:rsidR="0070224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702246">
        <w:rPr>
          <w:color w:val="000000"/>
        </w:rPr>
        <w:t>за 5 (Пять) кален</w:t>
      </w:r>
      <w:r w:rsidRPr="0037642D">
        <w:rPr>
          <w:color w:val="000000"/>
        </w:rPr>
        <w:t>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EEBC34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5E05B7">
        <w:rPr>
          <w:b/>
          <w:bCs/>
          <w:color w:val="000000"/>
        </w:rPr>
        <w:t xml:space="preserve"> </w:t>
      </w:r>
      <w:r w:rsidR="00702246">
        <w:rPr>
          <w:b/>
          <w:bCs/>
          <w:color w:val="000000"/>
        </w:rPr>
        <w:t>1 –</w:t>
      </w:r>
      <w:r w:rsidRPr="005246E8">
        <w:rPr>
          <w:b/>
          <w:bCs/>
          <w:color w:val="000000"/>
        </w:rPr>
        <w:t xml:space="preserve"> с</w:t>
      </w:r>
      <w:r w:rsidR="00702246">
        <w:rPr>
          <w:b/>
          <w:bCs/>
          <w:color w:val="000000"/>
        </w:rPr>
        <w:t xml:space="preserve"> 22 января </w:t>
      </w:r>
      <w:r w:rsidR="00BD0E8E" w:rsidRPr="005246E8">
        <w:rPr>
          <w:b/>
          <w:bCs/>
          <w:color w:val="000000"/>
        </w:rPr>
        <w:t>202</w:t>
      </w:r>
      <w:r w:rsidR="00702246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702246">
        <w:rPr>
          <w:b/>
          <w:bCs/>
          <w:color w:val="000000"/>
        </w:rPr>
        <w:t xml:space="preserve">29 февраля </w:t>
      </w:r>
      <w:r w:rsidR="00BD0E8E" w:rsidRPr="005246E8">
        <w:rPr>
          <w:b/>
          <w:bCs/>
          <w:color w:val="000000"/>
        </w:rPr>
        <w:t>202</w:t>
      </w:r>
      <w:r w:rsidR="00702246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02B94F4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702246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</w:t>
      </w:r>
      <w:r w:rsidR="00702246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702246">
        <w:rPr>
          <w:b/>
          <w:bCs/>
          <w:color w:val="000000"/>
        </w:rPr>
        <w:t xml:space="preserve"> 22 января 2</w:t>
      </w:r>
      <w:r w:rsidR="00BD0E8E" w:rsidRPr="005246E8">
        <w:rPr>
          <w:b/>
          <w:bCs/>
          <w:color w:val="000000"/>
        </w:rPr>
        <w:t>02</w:t>
      </w:r>
      <w:r w:rsidR="00702246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702246">
        <w:rPr>
          <w:b/>
          <w:bCs/>
          <w:color w:val="000000"/>
        </w:rPr>
        <w:t xml:space="preserve"> 03 марта </w:t>
      </w:r>
      <w:r w:rsidR="00BD0E8E" w:rsidRPr="005246E8">
        <w:rPr>
          <w:b/>
          <w:bCs/>
          <w:color w:val="000000"/>
        </w:rPr>
        <w:t>202</w:t>
      </w:r>
      <w:r w:rsidR="00702246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22558D4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02246" w:rsidRPr="00702246">
        <w:rPr>
          <w:b/>
          <w:bCs/>
          <w:color w:val="000000"/>
        </w:rPr>
        <w:t>22 января</w:t>
      </w:r>
      <w:r w:rsidR="0070224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02246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за </w:t>
      </w:r>
      <w:r w:rsidR="00702246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702246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702246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FFD318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02246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7198FC5A" w14:textId="77777777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22 января 2024 г. по 28 января 2024 г. - в размере начальной цены продажи лота;</w:t>
      </w:r>
    </w:p>
    <w:p w14:paraId="1515FE56" w14:textId="18C7414D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29 января 2024 г. по 02 февраля 2024 г. - в размере 97,78% от начальной цены продажи лота;</w:t>
      </w:r>
    </w:p>
    <w:p w14:paraId="07CAE39D" w14:textId="5CC24362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03 февраля 2024 г. по 05 февраля 2024 г. - в размере 95,56% от начальной цены продажи лота;</w:t>
      </w:r>
    </w:p>
    <w:p w14:paraId="0D8AC49F" w14:textId="4D377170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06 февраля 2024 г. по 08 февраля 2024 г. - в размере 93,34% от начальной цены продажи лота;</w:t>
      </w:r>
    </w:p>
    <w:p w14:paraId="1FA5BF49" w14:textId="249CEE0D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09 февраля 2024 г. по 11 февраля 2024 г. - в размере 91,12% от начальной цены продажи лота;</w:t>
      </w:r>
    </w:p>
    <w:p w14:paraId="34A81DD9" w14:textId="4E38E5AD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12 февраля 2024 г. по 14 февраля 2024 г. - в размере 88,90% от начальной цены продажи лота;</w:t>
      </w:r>
    </w:p>
    <w:p w14:paraId="308DEEDE" w14:textId="4A229206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15 февраля 2024 г. по 17 февраля 2024 г. - в размере 86,68% от начальной цены продажи лота;</w:t>
      </w:r>
    </w:p>
    <w:p w14:paraId="501176BE" w14:textId="305DC47E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18 февраля 2024 г. по 20 февраля 2024 г. - в размере 84,46% от начальной цены продажи лота;</w:t>
      </w:r>
    </w:p>
    <w:p w14:paraId="4905246D" w14:textId="106D3E8A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21 февраля 2024 г. по 23 февраля 2024 г. - в размере 82,24% от начальной цены продажи лота;</w:t>
      </w:r>
    </w:p>
    <w:p w14:paraId="6553356C" w14:textId="3AD0B544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24 февраля 2024 г. по 26 февраля 2024 г. - в размере 80,02% от начальной цены продажи лота;</w:t>
      </w:r>
    </w:p>
    <w:p w14:paraId="02D9B533" w14:textId="2B4D92C0" w:rsidR="00702246" w:rsidRPr="005246E8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27 февраля 2024 г. по 29 февраля 2024 г. - в размере 77,80% от начальной цены продажи лота</w:t>
      </w:r>
      <w:r>
        <w:rPr>
          <w:color w:val="000000"/>
        </w:rPr>
        <w:t>.</w:t>
      </w:r>
    </w:p>
    <w:p w14:paraId="3B7B5112" w14:textId="7EB557B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02246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FB55D17" w14:textId="77777777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22 января 2024 г. по 28 января 2024 г. - в размере начальной цены продажи лота;</w:t>
      </w:r>
    </w:p>
    <w:p w14:paraId="0BC0ECA9" w14:textId="72B6B304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29 января 2024 г. по 02 февраля 2024 г. - в размере 93,34% от начальной цены продажи лота;</w:t>
      </w:r>
    </w:p>
    <w:p w14:paraId="0343D6CE" w14:textId="3E902769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03 февраля 2024 г. по 05 февраля 2024 г. - в размере 86,68% от начальной цены продажи лота;</w:t>
      </w:r>
    </w:p>
    <w:p w14:paraId="5C945448" w14:textId="40FD56A9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06 февраля 2024 г. по 08 февраля 2024 г. - в размере 80,02% от начальной цены продажи лота;</w:t>
      </w:r>
    </w:p>
    <w:p w14:paraId="417237E2" w14:textId="4C5F5D9F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09 февраля 2024 г. по 11 февраля 2024 г. - в размере 73,36% от начальной цены продажи лота;</w:t>
      </w:r>
    </w:p>
    <w:p w14:paraId="55D6AEE5" w14:textId="2A408888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12 февраля 2024 г. по 14 февраля 2024 г. - в размере 66,70% от начальной цены продажи лота;</w:t>
      </w:r>
    </w:p>
    <w:p w14:paraId="28006035" w14:textId="73CD5C8C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15 февраля 2024 г. по 17 февраля 2024 г. - в размере 60,04% от начальной цены продажи лота;</w:t>
      </w:r>
    </w:p>
    <w:p w14:paraId="3177A300" w14:textId="0515560A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18 февраля 2024 г. по 20 февраля 2024 г. - в размере 53,38% от начальной цены продажи лота;</w:t>
      </w:r>
    </w:p>
    <w:p w14:paraId="55B5175B" w14:textId="3E5E8326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21 февраля 2024 г. по 23 февраля 2024 г. - в размере 46,72% от начальной цены продажи лота;</w:t>
      </w:r>
    </w:p>
    <w:p w14:paraId="1F4DEE87" w14:textId="0B94B6AD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24 февраля 2024 г. по 26 февраля 2024 г. - в размере 40,06% от начальной цены продажи лота;</w:t>
      </w:r>
    </w:p>
    <w:p w14:paraId="0BC47D2C" w14:textId="615298B1" w:rsidR="00702246" w:rsidRPr="00702246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27 февраля 2024 г. по 29 февраля 2024 г. - в размере 33,40% от начальной цены продажи лота;</w:t>
      </w:r>
    </w:p>
    <w:p w14:paraId="3C227C91" w14:textId="7B1583A1" w:rsidR="00FF4CB0" w:rsidRDefault="00702246" w:rsidP="00702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246">
        <w:rPr>
          <w:color w:val="000000"/>
        </w:rPr>
        <w:t>с 01 марта 2024 г. по 03 марта 2024 г. - в размере 26,74%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702246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702246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702246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70224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</w:t>
      </w:r>
      <w:r w:rsidRPr="00702246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70224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24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70224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70224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0224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702246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24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7022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70224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24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43E3A0F" w:rsidR="009E11A5" w:rsidRPr="00702246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24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738DE" w:rsidRPr="00573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73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738DE" w:rsidRPr="00573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16:00 часов по адресу: г. Саранск, ул. Б. Хмельницкого, д. 36а, тел. 8(800)505-80-32; у ОТ: Агеева Ирина, Шеронова Татьяна, тел. 8(831)419-81-83, 8(831)419-81-84, nn@auction-house.ru</w:t>
      </w:r>
      <w:r w:rsidR="00697675" w:rsidRPr="0070224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24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738DE"/>
    <w:rsid w:val="005E05B7"/>
    <w:rsid w:val="005F1F68"/>
    <w:rsid w:val="0066094B"/>
    <w:rsid w:val="00662676"/>
    <w:rsid w:val="00697675"/>
    <w:rsid w:val="00702246"/>
    <w:rsid w:val="007229EA"/>
    <w:rsid w:val="007A1F5D"/>
    <w:rsid w:val="007B55CF"/>
    <w:rsid w:val="00803558"/>
    <w:rsid w:val="00865FD7"/>
    <w:rsid w:val="00872F24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2449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2023-10-02T08:40:00Z</dcterms:created>
  <dcterms:modified xsi:type="dcterms:W3CDTF">2023-10-02T09:06:00Z</dcterms:modified>
</cp:coreProperties>
</file>