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4DCF65F4" w:rsidR="006F1158" w:rsidRPr="00B811DE" w:rsidRDefault="006F1158" w:rsidP="006F1158">
      <w:pPr>
        <w:rPr>
          <w:rFonts w:ascii="Times New Roman" w:hAnsi="Times New Roman" w:cs="Times New Roman"/>
          <w:sz w:val="24"/>
          <w:lang w:val="en-US"/>
        </w:rPr>
      </w:pPr>
    </w:p>
    <w:p w14:paraId="4FD6769F" w14:textId="1755F7C9" w:rsidR="006802F2" w:rsidRPr="00B811DE" w:rsidRDefault="007F512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11D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11D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811D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811D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811D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811DE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Региональным инвестиционным коммерческим банком «</w:t>
      </w:r>
      <w:proofErr w:type="spellStart"/>
      <w:r w:rsidRPr="00B811DE">
        <w:rPr>
          <w:rFonts w:ascii="Times New Roman" w:hAnsi="Times New Roman" w:cs="Times New Roman"/>
          <w:sz w:val="24"/>
          <w:szCs w:val="24"/>
        </w:rPr>
        <w:t>Ринвестбанк</w:t>
      </w:r>
      <w:proofErr w:type="spellEnd"/>
      <w:r w:rsidRPr="00B811DE">
        <w:rPr>
          <w:rFonts w:ascii="Times New Roman" w:hAnsi="Times New Roman" w:cs="Times New Roman"/>
          <w:sz w:val="24"/>
          <w:szCs w:val="24"/>
        </w:rPr>
        <w:t>» (общество с ограниченной ответственностью) (ООО РИКБ «</w:t>
      </w:r>
      <w:proofErr w:type="spellStart"/>
      <w:r w:rsidRPr="00B811DE">
        <w:rPr>
          <w:rFonts w:ascii="Times New Roman" w:hAnsi="Times New Roman" w:cs="Times New Roman"/>
          <w:sz w:val="24"/>
          <w:szCs w:val="24"/>
        </w:rPr>
        <w:t>Ринвестбанк</w:t>
      </w:r>
      <w:proofErr w:type="spellEnd"/>
      <w:r w:rsidRPr="00B811DE">
        <w:rPr>
          <w:rFonts w:ascii="Times New Roman" w:hAnsi="Times New Roman" w:cs="Times New Roman"/>
          <w:sz w:val="24"/>
          <w:szCs w:val="24"/>
        </w:rPr>
        <w:t xml:space="preserve">»), адрес регистрации: 390000, город Рязань, Первомайский пр-т, д. 14, ОГРН 1026200007855, ИНН 6231027963) (далее – финансовая </w:t>
      </w:r>
      <w:proofErr w:type="gramStart"/>
      <w:r w:rsidRPr="00B811DE">
        <w:rPr>
          <w:rFonts w:ascii="Times New Roman" w:hAnsi="Times New Roman" w:cs="Times New Roman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Рязанской области от 21 сентября 2016 г. (дата объявления резолютивной части 16 сентября 2016 г.) по делу № А54-4157/2016</w:t>
      </w:r>
      <w:r w:rsidR="00AD7422" w:rsidRPr="00B811DE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B811DE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B811DE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B811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B811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B811D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FEE" w:rsidRPr="00B811DE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B811DE" w:rsidRPr="00B811D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B811DE" w:rsidRPr="00B811DE">
        <w:t xml:space="preserve"> </w:t>
      </w:r>
      <w:r w:rsidR="00B811DE" w:rsidRPr="00B811DE">
        <w:rPr>
          <w:rFonts w:ascii="Times New Roman" w:hAnsi="Times New Roman" w:cs="Times New Roman"/>
          <w:sz w:val="24"/>
          <w:szCs w:val="24"/>
          <w:lang w:eastAsia="ru-RU"/>
        </w:rPr>
        <w:t>02030218882</w:t>
      </w:r>
      <w:r w:rsidR="00AD7FEE" w:rsidRPr="00B811DE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B811DE" w:rsidRPr="00B811DE">
        <w:rPr>
          <w:rFonts w:ascii="Times New Roman" w:hAnsi="Times New Roman" w:cs="Times New Roman"/>
          <w:sz w:val="24"/>
          <w:szCs w:val="24"/>
          <w:lang w:eastAsia="ru-RU"/>
        </w:rPr>
        <w:t>№122(7567) от 08.07.2023</w:t>
      </w:r>
      <w:r w:rsidR="00AD7FEE" w:rsidRPr="00B811DE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D7422" w:rsidRPr="00B811DE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B811DE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CF64BB" w:rsidRPr="00B811DE">
        <w:rPr>
          <w:rFonts w:ascii="Times New Roman" w:hAnsi="Times New Roman" w:cs="Times New Roman"/>
          <w:sz w:val="24"/>
          <w:szCs w:val="24"/>
          <w:lang w:eastAsia="ru-RU"/>
        </w:rPr>
        <w:t xml:space="preserve"> именно </w:t>
      </w:r>
      <w:r w:rsidR="006C4380" w:rsidRPr="00B811DE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B811DE" w:rsidRPr="00B811DE">
        <w:rPr>
          <w:rFonts w:ascii="Times New Roman" w:hAnsi="Times New Roman" w:cs="Times New Roman"/>
          <w:sz w:val="24"/>
          <w:szCs w:val="24"/>
          <w:lang w:eastAsia="ru-RU"/>
        </w:rPr>
        <w:t>ему</w:t>
      </w:r>
      <w:r w:rsidR="009542B0" w:rsidRPr="00B811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B811DE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B811DE" w:rsidRPr="00B811D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4BB" w:rsidRPr="00B811D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C2D13C2" w14:textId="6FC5E0F3" w:rsidR="00AD7FEE" w:rsidRPr="00295B57" w:rsidRDefault="00AD7FEE" w:rsidP="00B811D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811DE">
        <w:rPr>
          <w:rFonts w:ascii="Times New Roman" w:hAnsi="Times New Roman" w:cs="Times New Roman"/>
          <w:sz w:val="24"/>
          <w:szCs w:val="24"/>
          <w:lang w:eastAsia="ru-RU"/>
        </w:rPr>
        <w:t xml:space="preserve">Лот 1 – </w:t>
      </w:r>
      <w:r w:rsidR="00B811DE" w:rsidRPr="00B811DE">
        <w:rPr>
          <w:rFonts w:ascii="Times New Roman" w:hAnsi="Times New Roman" w:cs="Times New Roman"/>
          <w:sz w:val="24"/>
          <w:szCs w:val="24"/>
          <w:lang w:eastAsia="ru-RU"/>
        </w:rPr>
        <w:t>ЗАО "Держава-Лизинг", ИНН 7709837296, КД 0022\Ю-14 от 12.05.2014, КД 0051\Ю-14 от 25.07.2014, решение АС Рязанской обл. по делу А54-4971/2017 от 31.01.2018, КД 0024\Ю-14 от 13.05.2014, АС Рязанской обл. по делу А54-7773/2019 от 15.01.2020, решение о предстоящем искл</w:t>
      </w:r>
      <w:bookmarkStart w:id="0" w:name="_GoBack"/>
      <w:bookmarkEnd w:id="0"/>
      <w:r w:rsidR="00B811DE" w:rsidRPr="00B811DE">
        <w:rPr>
          <w:rFonts w:ascii="Times New Roman" w:hAnsi="Times New Roman" w:cs="Times New Roman"/>
          <w:sz w:val="24"/>
          <w:szCs w:val="24"/>
          <w:lang w:eastAsia="ru-RU"/>
        </w:rPr>
        <w:t>ючении ЮЛ из ЕГРЮЛ (44 903 750,21 руб.)</w:t>
      </w:r>
      <w:proofErr w:type="gramEnd"/>
    </w:p>
    <w:sectPr w:rsidR="00AD7FEE" w:rsidRPr="0029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95B57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7F5127"/>
    <w:rsid w:val="008428E6"/>
    <w:rsid w:val="008E1C3A"/>
    <w:rsid w:val="009434E6"/>
    <w:rsid w:val="009542B0"/>
    <w:rsid w:val="00A74582"/>
    <w:rsid w:val="00AD7422"/>
    <w:rsid w:val="00AD7FEE"/>
    <w:rsid w:val="00B811DE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21</cp:revision>
  <cp:lastPrinted>2016-10-26T09:11:00Z</cp:lastPrinted>
  <dcterms:created xsi:type="dcterms:W3CDTF">2018-08-16T09:05:00Z</dcterms:created>
  <dcterms:modified xsi:type="dcterms:W3CDTF">2023-08-11T12:15:00Z</dcterms:modified>
</cp:coreProperties>
</file>