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о задатке  в счет обеспечения оплаты имущества, приобретаемого на торгах</w:t>
      </w:r>
    </w:p>
    <w:p w:rsidR="008B0059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Лот № </w:t>
      </w:r>
      <w:r w:rsidR="000B1745">
        <w:rPr>
          <w:rFonts w:ascii="Times New Roman" w:hAnsi="Times New Roman" w:cs="Times New Roman"/>
          <w:sz w:val="24"/>
          <w:szCs w:val="24"/>
        </w:rPr>
        <w:t>7</w:t>
      </w:r>
      <w:bookmarkStart w:id="0" w:name="_GoBack"/>
      <w:bookmarkEnd w:id="0"/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 г. Нижний Новгород</w:t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</w:r>
      <w:r w:rsidRPr="00925778">
        <w:rPr>
          <w:rFonts w:ascii="Times New Roman" w:hAnsi="Times New Roman" w:cs="Times New Roman"/>
          <w:sz w:val="24"/>
          <w:szCs w:val="24"/>
        </w:rPr>
        <w:tab/>
        <w:t xml:space="preserve">               «__» 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E5624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>года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Общество с ограниченной ответственностью</w:t>
      </w:r>
      <w:r w:rsidRPr="00925778">
        <w:rPr>
          <w:rFonts w:ascii="Times New Roman" w:hAnsi="Times New Roman" w:cs="Times New Roman"/>
          <w:b/>
          <w:bCs/>
          <w:sz w:val="24"/>
          <w:szCs w:val="24"/>
        </w:rPr>
        <w:t xml:space="preserve"> «Консалтинг-Спектр»,</w:t>
      </w:r>
      <w:r w:rsidRPr="00925778">
        <w:rPr>
          <w:rFonts w:ascii="Times New Roman" w:hAnsi="Times New Roman" w:cs="Times New Roman"/>
          <w:sz w:val="24"/>
          <w:szCs w:val="24"/>
        </w:rPr>
        <w:t xml:space="preserve"> именуемое в дальнейшем «Организатор торгов», в лице директора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Стенякиной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Ольги Александровны, действующей на основании Устава, с одной стороны, и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именуем__ в дальнейшем </w:t>
      </w:r>
      <w:r w:rsidRPr="00925778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25778">
        <w:rPr>
          <w:rFonts w:ascii="Times New Roman" w:hAnsi="Times New Roman" w:cs="Times New Roman"/>
          <w:b/>
          <w:sz w:val="24"/>
          <w:szCs w:val="24"/>
        </w:rPr>
        <w:t>»</w:t>
      </w:r>
      <w:r w:rsidRPr="00925778">
        <w:rPr>
          <w:rFonts w:ascii="Times New Roman" w:hAnsi="Times New Roman" w:cs="Times New Roman"/>
          <w:sz w:val="24"/>
          <w:szCs w:val="24"/>
        </w:rPr>
        <w:t xml:space="preserve">, в лице ___________________________________,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>__ на основании ________________________ с другой стороны, заключили настоящий договор о нижеследующем: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1.1. </w:t>
      </w:r>
      <w:r>
        <w:rPr>
          <w:sz w:val="24"/>
          <w:szCs w:val="24"/>
        </w:rPr>
        <w:t>Заявитель</w:t>
      </w:r>
      <w:r w:rsidRPr="00925778">
        <w:rPr>
          <w:sz w:val="24"/>
          <w:szCs w:val="24"/>
        </w:rPr>
        <w:t xml:space="preserve"> обязуется перечислить на специальный счет </w:t>
      </w:r>
      <w:r w:rsidRPr="00285E64">
        <w:rPr>
          <w:sz w:val="24"/>
          <w:szCs w:val="24"/>
        </w:rPr>
        <w:t>Закрыто</w:t>
      </w:r>
      <w:r>
        <w:rPr>
          <w:sz w:val="24"/>
          <w:szCs w:val="24"/>
        </w:rPr>
        <w:t>го</w:t>
      </w:r>
      <w:r w:rsidRPr="00285E64">
        <w:rPr>
          <w:sz w:val="24"/>
          <w:szCs w:val="24"/>
        </w:rPr>
        <w:t xml:space="preserve"> акционерно</w:t>
      </w:r>
      <w:r>
        <w:rPr>
          <w:sz w:val="24"/>
          <w:szCs w:val="24"/>
        </w:rPr>
        <w:t xml:space="preserve">го </w:t>
      </w:r>
      <w:r w:rsidRPr="00285E64">
        <w:rPr>
          <w:sz w:val="24"/>
          <w:szCs w:val="24"/>
        </w:rPr>
        <w:t>обществ</w:t>
      </w:r>
      <w:r>
        <w:rPr>
          <w:sz w:val="24"/>
          <w:szCs w:val="24"/>
        </w:rPr>
        <w:t>а</w:t>
      </w:r>
      <w:r w:rsidRPr="00285E64">
        <w:rPr>
          <w:sz w:val="24"/>
          <w:szCs w:val="24"/>
        </w:rPr>
        <w:t xml:space="preserve"> </w:t>
      </w:r>
      <w:r w:rsidRPr="008B0059">
        <w:rPr>
          <w:sz w:val="24"/>
          <w:szCs w:val="24"/>
        </w:rPr>
        <w:t>«</w:t>
      </w:r>
      <w:r w:rsidRPr="008B0059">
        <w:rPr>
          <w:sz w:val="22"/>
          <w:szCs w:val="22"/>
          <w:shd w:val="clear" w:color="auto" w:fill="FFFFFF"/>
        </w:rPr>
        <w:t xml:space="preserve">ПМК </w:t>
      </w:r>
      <w:proofErr w:type="spellStart"/>
      <w:r w:rsidRPr="008B0059">
        <w:rPr>
          <w:sz w:val="22"/>
          <w:szCs w:val="22"/>
          <w:shd w:val="clear" w:color="auto" w:fill="FFFFFF"/>
        </w:rPr>
        <w:t>Стройгазмонтаж</w:t>
      </w:r>
      <w:proofErr w:type="spellEnd"/>
      <w:r w:rsidRPr="008B0059">
        <w:rPr>
          <w:sz w:val="24"/>
          <w:szCs w:val="24"/>
        </w:rPr>
        <w:t>»</w:t>
      </w:r>
      <w:r w:rsidRPr="00925778">
        <w:rPr>
          <w:color w:val="000000"/>
          <w:sz w:val="24"/>
          <w:szCs w:val="24"/>
        </w:rPr>
        <w:t xml:space="preserve"> (далее – Продавец) </w:t>
      </w:r>
      <w:r w:rsidRPr="00925778">
        <w:rPr>
          <w:sz w:val="24"/>
          <w:szCs w:val="24"/>
        </w:rPr>
        <w:t xml:space="preserve">задаток в размере </w:t>
      </w:r>
      <w:r w:rsidR="000B1745">
        <w:rPr>
          <w:sz w:val="24"/>
          <w:szCs w:val="24"/>
        </w:rPr>
        <w:t>40 383</w:t>
      </w:r>
      <w:r>
        <w:rPr>
          <w:sz w:val="24"/>
          <w:szCs w:val="24"/>
        </w:rPr>
        <w:t xml:space="preserve"> (</w:t>
      </w:r>
      <w:r w:rsidR="000B1745">
        <w:rPr>
          <w:sz w:val="24"/>
          <w:szCs w:val="24"/>
        </w:rPr>
        <w:t>Сорок тысяч триста восемьдесят три)  рубля</w:t>
      </w:r>
      <w:r>
        <w:rPr>
          <w:sz w:val="24"/>
          <w:szCs w:val="24"/>
        </w:rPr>
        <w:t xml:space="preserve"> </w:t>
      </w:r>
      <w:r w:rsidR="000B1745">
        <w:rPr>
          <w:sz w:val="24"/>
          <w:szCs w:val="24"/>
        </w:rPr>
        <w:t>47</w:t>
      </w:r>
      <w:r>
        <w:rPr>
          <w:sz w:val="24"/>
          <w:szCs w:val="24"/>
        </w:rPr>
        <w:t xml:space="preserve"> копеек</w:t>
      </w:r>
      <w:r w:rsidRPr="00925778">
        <w:rPr>
          <w:sz w:val="24"/>
          <w:szCs w:val="24"/>
        </w:rPr>
        <w:t xml:space="preserve"> в счет обеспечения оплаты на проводимом </w:t>
      </w:r>
      <w:r w:rsidR="00043DEE">
        <w:rPr>
          <w:sz w:val="24"/>
          <w:szCs w:val="24"/>
        </w:rPr>
        <w:t>17 ноября 2023</w:t>
      </w:r>
      <w:r w:rsidRPr="00925778">
        <w:rPr>
          <w:sz w:val="24"/>
          <w:szCs w:val="24"/>
        </w:rPr>
        <w:t xml:space="preserve"> года аукционе след</w:t>
      </w:r>
      <w:r>
        <w:rPr>
          <w:sz w:val="24"/>
          <w:szCs w:val="24"/>
        </w:rPr>
        <w:t>ующего имущества</w:t>
      </w:r>
      <w:r w:rsidRPr="00925778">
        <w:rPr>
          <w:sz w:val="24"/>
          <w:szCs w:val="24"/>
        </w:rPr>
        <w:t xml:space="preserve">: </w:t>
      </w:r>
    </w:p>
    <w:p w:rsidR="00697486" w:rsidRDefault="008B0059" w:rsidP="00697486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697486" w:rsidRPr="00697486">
        <w:rPr>
          <w:sz w:val="24"/>
          <w:szCs w:val="24"/>
        </w:rPr>
        <w:t xml:space="preserve">Право требования дебиторской задолженности к </w:t>
      </w:r>
      <w:proofErr w:type="spellStart"/>
      <w:r w:rsidR="00697486" w:rsidRPr="00697486">
        <w:rPr>
          <w:sz w:val="24"/>
          <w:szCs w:val="24"/>
        </w:rPr>
        <w:t>Добрякову</w:t>
      </w:r>
      <w:proofErr w:type="spellEnd"/>
      <w:r w:rsidR="00697486" w:rsidRPr="00697486">
        <w:rPr>
          <w:sz w:val="24"/>
          <w:szCs w:val="24"/>
        </w:rPr>
        <w:t xml:space="preserve"> И.Ю., согласно Постановлению Первого Арбитражного апелляционного суда от 28.08.2023г. по делу №А43-41913/2018 в размере 224 3</w:t>
      </w:r>
      <w:r w:rsidR="00697486">
        <w:rPr>
          <w:sz w:val="24"/>
          <w:szCs w:val="24"/>
        </w:rPr>
        <w:t>50 рублей</w:t>
      </w:r>
      <w:r w:rsidRPr="00B53EA8">
        <w:rPr>
          <w:sz w:val="24"/>
          <w:szCs w:val="24"/>
        </w:rPr>
        <w:t xml:space="preserve">. </w:t>
      </w:r>
    </w:p>
    <w:p w:rsidR="008B0059" w:rsidRPr="00697486" w:rsidRDefault="00697486" w:rsidP="00697486">
      <w:pPr>
        <w:ind w:firstLine="567"/>
        <w:jc w:val="both"/>
        <w:rPr>
          <w:sz w:val="24"/>
          <w:szCs w:val="24"/>
        </w:rPr>
      </w:pPr>
      <w:r w:rsidRPr="00A15FCA">
        <w:rPr>
          <w:sz w:val="24"/>
          <w:szCs w:val="24"/>
        </w:rPr>
        <w:t xml:space="preserve">До момента перехода права требования дебиторской задолженности ее размер может быть уменьшен в связи с частичным погашением должником суммы задолженности. На начальную цену продажи имущества, а также цену его реализации, уменьшение размера дебиторской задолженности в связи с частичной ее оплатой не влияет, </w:t>
      </w:r>
      <w:r w:rsidRPr="00697486">
        <w:rPr>
          <w:sz w:val="24"/>
          <w:szCs w:val="24"/>
        </w:rPr>
        <w:t>а право требования переходит к покупателю с тем объемом прав первоначального кредитора и на тех условиях, которые существуют к моменту перехода права</w:t>
      </w:r>
      <w:r w:rsidRPr="00A15FCA">
        <w:rPr>
          <w:sz w:val="24"/>
          <w:szCs w:val="24"/>
        </w:rPr>
        <w:t>.</w:t>
      </w:r>
    </w:p>
    <w:p w:rsidR="008B0059" w:rsidRPr="00725E63" w:rsidRDefault="008B0059" w:rsidP="008B0059">
      <w:pPr>
        <w:tabs>
          <w:tab w:val="left" w:pos="6719"/>
        </w:tabs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>1.2.</w:t>
      </w:r>
      <w:r w:rsidRPr="00697486">
        <w:rPr>
          <w:sz w:val="24"/>
          <w:szCs w:val="24"/>
        </w:rPr>
        <w:t xml:space="preserve"> </w:t>
      </w:r>
      <w:r w:rsidRPr="00925778">
        <w:rPr>
          <w:sz w:val="24"/>
          <w:szCs w:val="24"/>
        </w:rPr>
        <w:t>Начал</w:t>
      </w:r>
      <w:r>
        <w:rPr>
          <w:sz w:val="24"/>
          <w:szCs w:val="24"/>
        </w:rPr>
        <w:t xml:space="preserve">ьная цена продажи установлена в </w:t>
      </w:r>
      <w:r w:rsidRPr="00925778">
        <w:rPr>
          <w:sz w:val="24"/>
          <w:szCs w:val="24"/>
        </w:rPr>
        <w:t>размере</w:t>
      </w:r>
      <w:r w:rsidR="00697486" w:rsidRPr="00697486">
        <w:rPr>
          <w:sz w:val="24"/>
          <w:szCs w:val="24"/>
        </w:rPr>
        <w:t xml:space="preserve"> </w:t>
      </w:r>
      <w:r w:rsidR="00697486" w:rsidRPr="00697486">
        <w:rPr>
          <w:sz w:val="24"/>
          <w:szCs w:val="24"/>
        </w:rPr>
        <w:t>201</w:t>
      </w:r>
      <w:r w:rsidR="00697486" w:rsidRPr="00697486">
        <w:rPr>
          <w:sz w:val="24"/>
          <w:szCs w:val="24"/>
        </w:rPr>
        <w:t xml:space="preserve"> </w:t>
      </w:r>
      <w:r w:rsidR="000B1745">
        <w:rPr>
          <w:sz w:val="24"/>
          <w:szCs w:val="24"/>
        </w:rPr>
        <w:t>917</w:t>
      </w:r>
      <w:r w:rsidR="00697486" w:rsidRPr="00697486">
        <w:rPr>
          <w:sz w:val="24"/>
          <w:szCs w:val="24"/>
        </w:rPr>
        <w:t xml:space="preserve"> </w:t>
      </w:r>
      <w:r w:rsidRPr="00697486">
        <w:rPr>
          <w:sz w:val="24"/>
          <w:szCs w:val="24"/>
        </w:rPr>
        <w:t>(</w:t>
      </w:r>
      <w:r w:rsidR="00697486" w:rsidRPr="00697486">
        <w:rPr>
          <w:sz w:val="24"/>
          <w:szCs w:val="24"/>
        </w:rPr>
        <w:t>Двести одна тысяча девятьсот семнадцать</w:t>
      </w:r>
      <w:r w:rsidRPr="00697486">
        <w:rPr>
          <w:sz w:val="24"/>
          <w:szCs w:val="24"/>
        </w:rPr>
        <w:t>) рубл</w:t>
      </w:r>
      <w:r w:rsidR="00697486" w:rsidRPr="00697486">
        <w:rPr>
          <w:sz w:val="24"/>
          <w:szCs w:val="24"/>
        </w:rPr>
        <w:t xml:space="preserve">ей </w:t>
      </w:r>
      <w:r w:rsidR="000B1745">
        <w:rPr>
          <w:sz w:val="24"/>
          <w:szCs w:val="24"/>
        </w:rPr>
        <w:t>35 копеек</w:t>
      </w:r>
      <w:r w:rsidRPr="00697486">
        <w:rPr>
          <w:sz w:val="24"/>
          <w:szCs w:val="24"/>
        </w:rPr>
        <w:t xml:space="preserve"> </w:t>
      </w:r>
      <w:r w:rsidRPr="008C2DE7">
        <w:rPr>
          <w:sz w:val="24"/>
          <w:szCs w:val="24"/>
        </w:rPr>
        <w:t xml:space="preserve">(НДС не облагается на основании </w:t>
      </w:r>
      <w:proofErr w:type="spellStart"/>
      <w:r w:rsidRPr="008C2DE7">
        <w:rPr>
          <w:sz w:val="24"/>
          <w:szCs w:val="24"/>
        </w:rPr>
        <w:t>пп</w:t>
      </w:r>
      <w:proofErr w:type="spellEnd"/>
      <w:r w:rsidRPr="008C2DE7">
        <w:rPr>
          <w:sz w:val="24"/>
          <w:szCs w:val="24"/>
        </w:rPr>
        <w:t>. 15. п. 2. ст. 146 НК РФ)</w:t>
      </w:r>
      <w:r w:rsidRPr="00725E63">
        <w:rPr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 ОБЯЗАННОСТИ СТОРОН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Pr="00925778">
        <w:rPr>
          <w:rFonts w:ascii="Times New Roman" w:hAnsi="Times New Roman" w:cs="Times New Roman"/>
          <w:sz w:val="24"/>
          <w:szCs w:val="24"/>
        </w:rPr>
        <w:t>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2.1.1. Обеспечить поступление указанных в п. 1.1. настоящего Договора денежных средств на специальный счет Продавца</w:t>
      </w:r>
      <w:r w:rsidRPr="009257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не позднее 16 часов 00 минут </w:t>
      </w:r>
      <w:r w:rsidR="00043DEE">
        <w:rPr>
          <w:rFonts w:ascii="Times New Roman" w:hAnsi="Times New Roman" w:cs="Times New Roman"/>
          <w:sz w:val="24"/>
          <w:szCs w:val="24"/>
        </w:rPr>
        <w:t>13 ноября 2023</w:t>
      </w:r>
      <w:r w:rsidRPr="00925778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8B0059" w:rsidRPr="00925778" w:rsidRDefault="008B0059" w:rsidP="008B0059">
      <w:pPr>
        <w:pStyle w:val="2"/>
        <w:spacing w:after="0" w:line="240" w:lineRule="auto"/>
        <w:ind w:left="0" w:firstLine="540"/>
        <w:rPr>
          <w:sz w:val="24"/>
          <w:szCs w:val="24"/>
        </w:rPr>
      </w:pPr>
      <w:r w:rsidRPr="00925778">
        <w:rPr>
          <w:sz w:val="24"/>
          <w:szCs w:val="24"/>
        </w:rPr>
        <w:t>Реквизиты для перечисления задатков:</w:t>
      </w:r>
    </w:p>
    <w:p w:rsidR="008B0059" w:rsidRPr="008B0059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4303C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Pr="008B0059">
        <w:rPr>
          <w:rFonts w:ascii="Times New Roman" w:hAnsi="Times New Roman" w:cs="Times New Roman"/>
          <w:sz w:val="24"/>
          <w:szCs w:val="24"/>
        </w:rPr>
        <w:t xml:space="preserve">ЗАО «ПМК СГМ», ИНН/КПП 5250001944/525001001, спец. счёт 40702810742000007384, БИК 042202603, Банк ВОЛГО-ВЯТСКИЙ БАНК ПАО СБЕРБАНК, корр. счёт 30101810900000000603. </w:t>
      </w:r>
    </w:p>
    <w:p w:rsidR="008B0059" w:rsidRPr="00925778" w:rsidRDefault="008B0059" w:rsidP="008B0059">
      <w:pPr>
        <w:pStyle w:val="ConsPlusNormal"/>
        <w:widowControl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2.1.2. В случае признания победителем аукциона в срок не позднее 10 (Десяти)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подведения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итогов торгов заключить с Продавцом договор </w:t>
      </w:r>
      <w:r>
        <w:rPr>
          <w:rFonts w:ascii="Times New Roman" w:hAnsi="Times New Roman" w:cs="Times New Roman"/>
          <w:sz w:val="24"/>
          <w:szCs w:val="24"/>
        </w:rPr>
        <w:t>купли-продажи</w:t>
      </w:r>
      <w:r w:rsidRPr="00925778">
        <w:rPr>
          <w:rFonts w:ascii="Times New Roman" w:hAnsi="Times New Roman" w:cs="Times New Roman"/>
          <w:sz w:val="24"/>
          <w:szCs w:val="24"/>
        </w:rPr>
        <w:t>, при этом перечисленный задаток засчитывается в счет оплаты по договору.</w:t>
      </w:r>
    </w:p>
    <w:p w:rsidR="008B0059" w:rsidRPr="00925778" w:rsidRDefault="008B0059" w:rsidP="008B0059">
      <w:pPr>
        <w:ind w:firstLine="567"/>
        <w:jc w:val="both"/>
        <w:rPr>
          <w:sz w:val="24"/>
          <w:szCs w:val="24"/>
        </w:rPr>
      </w:pPr>
      <w:r w:rsidRPr="00925778">
        <w:rPr>
          <w:sz w:val="24"/>
          <w:szCs w:val="24"/>
        </w:rPr>
        <w:t xml:space="preserve">При отказе </w:t>
      </w:r>
      <w:r>
        <w:rPr>
          <w:sz w:val="24"/>
          <w:szCs w:val="24"/>
        </w:rPr>
        <w:t>Заявителя</w:t>
      </w:r>
      <w:r w:rsidRPr="00925778">
        <w:rPr>
          <w:sz w:val="24"/>
          <w:szCs w:val="24"/>
        </w:rPr>
        <w:t xml:space="preserve"> от подписания в установленный срок договора </w:t>
      </w:r>
      <w:r>
        <w:rPr>
          <w:sz w:val="24"/>
          <w:szCs w:val="24"/>
        </w:rPr>
        <w:t>купли-продажи</w:t>
      </w:r>
      <w:r w:rsidRPr="00925778">
        <w:rPr>
          <w:sz w:val="24"/>
          <w:szCs w:val="24"/>
        </w:rPr>
        <w:t xml:space="preserve"> либо оплаты имущества задаток ему не возвращается</w:t>
      </w:r>
      <w:r w:rsidRPr="00925778">
        <w:rPr>
          <w:snapToGrid w:val="0"/>
          <w:sz w:val="24"/>
          <w:szCs w:val="24"/>
        </w:rPr>
        <w:t xml:space="preserve">. 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2.2. Продавец обязан: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2.2.1. В случае отзыва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поданной заявки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с </w:t>
      </w:r>
      <w:r>
        <w:rPr>
          <w:rFonts w:ascii="Times New Roman" w:hAnsi="Times New Roman" w:cs="Times New Roman"/>
          <w:sz w:val="24"/>
          <w:szCs w:val="24"/>
        </w:rPr>
        <w:t>даты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поступления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уведомления об отзыве заявки 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2.2.2. В случае снятия предмета торгов с аукциона вернуть задаток на счет, указанный </w:t>
      </w:r>
      <w:r>
        <w:rPr>
          <w:rFonts w:ascii="Times New Roman" w:hAnsi="Times New Roman" w:cs="Times New Roman"/>
          <w:sz w:val="24"/>
          <w:szCs w:val="24"/>
        </w:rPr>
        <w:t xml:space="preserve">Заявителем, </w:t>
      </w:r>
      <w:r w:rsidRPr="00925778">
        <w:rPr>
          <w:rFonts w:ascii="Times New Roman" w:hAnsi="Times New Roman" w:cs="Times New Roman"/>
          <w:sz w:val="24"/>
          <w:szCs w:val="24"/>
        </w:rPr>
        <w:t xml:space="preserve">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принятия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решения об отмене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lastRenderedPageBreak/>
        <w:t xml:space="preserve">2.2.3.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 xml:space="preserve">В случае принятия решения комиссией по проведению торгов об отказе в допуске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к участию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в аукционе вернуть задаток в срок не позднее 5 (Пяти) рабочих дней с даты принятия такого решения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2.2.4. В случае непризнания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925778">
        <w:rPr>
          <w:rFonts w:ascii="Times New Roman" w:hAnsi="Times New Roman" w:cs="Times New Roman"/>
          <w:sz w:val="24"/>
          <w:szCs w:val="24"/>
        </w:rPr>
        <w:t xml:space="preserve"> победителем торгов вернуть задаток в срок не позднее 5 (Пяти) рабочих дней </w:t>
      </w:r>
      <w:proofErr w:type="gramStart"/>
      <w:r w:rsidRPr="00925778">
        <w:rPr>
          <w:rFonts w:ascii="Times New Roman" w:hAnsi="Times New Roman" w:cs="Times New Roman"/>
          <w:sz w:val="24"/>
          <w:szCs w:val="24"/>
        </w:rPr>
        <w:t>с даты утверждения</w:t>
      </w:r>
      <w:proofErr w:type="gramEnd"/>
      <w:r w:rsidRPr="00925778">
        <w:rPr>
          <w:rFonts w:ascii="Times New Roman" w:hAnsi="Times New Roman" w:cs="Times New Roman"/>
          <w:sz w:val="24"/>
          <w:szCs w:val="24"/>
        </w:rPr>
        <w:t xml:space="preserve"> (опубликования) Протокола о результатах проведения торгов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5778">
        <w:rPr>
          <w:rFonts w:ascii="Times New Roman" w:hAnsi="Times New Roman" w:cs="Times New Roman"/>
          <w:sz w:val="24"/>
          <w:szCs w:val="24"/>
        </w:rPr>
        <w:t xml:space="preserve">на счет, указанный </w:t>
      </w:r>
      <w:r>
        <w:rPr>
          <w:rFonts w:ascii="Times New Roman" w:hAnsi="Times New Roman" w:cs="Times New Roman"/>
          <w:sz w:val="24"/>
          <w:szCs w:val="24"/>
        </w:rPr>
        <w:t>Заявителем</w:t>
      </w:r>
      <w:r w:rsidRPr="00925778">
        <w:rPr>
          <w:rFonts w:ascii="Times New Roman" w:hAnsi="Times New Roman" w:cs="Times New Roman"/>
          <w:sz w:val="24"/>
          <w:szCs w:val="24"/>
        </w:rPr>
        <w:t>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3.1. Настоящий Договор вступает в силу со дня его подписания сторонами.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3.2. Отношения между сторонами по настоящему Договору прекращаются по исполнении ими всех условий настоящего договора и проведении полного взаиморасчета.</w:t>
      </w:r>
    </w:p>
    <w:p w:rsidR="008B0059" w:rsidRPr="00925778" w:rsidRDefault="008B0059" w:rsidP="008B005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8B0059" w:rsidRPr="00925778" w:rsidRDefault="008B0059" w:rsidP="008B005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25778">
        <w:rPr>
          <w:rFonts w:ascii="Times New Roman" w:hAnsi="Times New Roman" w:cs="Times New Roman"/>
          <w:sz w:val="24"/>
          <w:szCs w:val="24"/>
        </w:rPr>
        <w:t xml:space="preserve">4.1. Споры, возникающие при исполнении настоящего Договора, разрешаются сторонами между собой в претензионном порядке, а в случае </w:t>
      </w:r>
      <w:proofErr w:type="spellStart"/>
      <w:r w:rsidRPr="00925778">
        <w:rPr>
          <w:rFonts w:ascii="Times New Roman" w:hAnsi="Times New Roman" w:cs="Times New Roman"/>
          <w:sz w:val="24"/>
          <w:szCs w:val="24"/>
        </w:rPr>
        <w:t>недостижения</w:t>
      </w:r>
      <w:proofErr w:type="spellEnd"/>
      <w:r w:rsidRPr="00925778">
        <w:rPr>
          <w:rFonts w:ascii="Times New Roman" w:hAnsi="Times New Roman" w:cs="Times New Roman"/>
          <w:sz w:val="24"/>
          <w:szCs w:val="24"/>
        </w:rPr>
        <w:t xml:space="preserve"> согласия рассматриваются в суде.</w:t>
      </w: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</w:p>
    <w:p w:rsidR="008B0059" w:rsidRPr="00925778" w:rsidRDefault="008B0059" w:rsidP="008B0059">
      <w:pPr>
        <w:jc w:val="center"/>
        <w:rPr>
          <w:bCs/>
          <w:sz w:val="24"/>
          <w:szCs w:val="24"/>
        </w:rPr>
      </w:pPr>
      <w:r w:rsidRPr="00925778">
        <w:rPr>
          <w:bCs/>
          <w:sz w:val="24"/>
          <w:szCs w:val="24"/>
        </w:rPr>
        <w:t>5.  АДРЕСА И РЕКВИЗИТЫ СТОРОН</w:t>
      </w:r>
    </w:p>
    <w:p w:rsidR="008B0059" w:rsidRPr="00925778" w:rsidRDefault="008B0059" w:rsidP="008B0059">
      <w:pPr>
        <w:jc w:val="center"/>
        <w:rPr>
          <w:b/>
          <w:bCs/>
          <w:sz w:val="24"/>
          <w:szCs w:val="24"/>
        </w:rPr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816"/>
        <w:gridCol w:w="12"/>
        <w:gridCol w:w="540"/>
        <w:gridCol w:w="1439"/>
        <w:gridCol w:w="1869"/>
        <w:gridCol w:w="470"/>
        <w:gridCol w:w="948"/>
        <w:gridCol w:w="52"/>
        <w:gridCol w:w="185"/>
        <w:gridCol w:w="472"/>
        <w:gridCol w:w="760"/>
        <w:gridCol w:w="1902"/>
      </w:tblGrid>
      <w:tr w:rsidR="008B0059" w:rsidRPr="00925778" w:rsidTr="00E56243">
        <w:trPr>
          <w:gridAfter w:val="1"/>
          <w:wAfter w:w="1903" w:type="dxa"/>
          <w:cantSplit/>
          <w:trHeight w:val="216"/>
        </w:trPr>
        <w:tc>
          <w:tcPr>
            <w:tcW w:w="280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 w:rsidRPr="00925778">
              <w:rPr>
                <w:b/>
                <w:sz w:val="24"/>
                <w:szCs w:val="24"/>
                <w:lang w:eastAsia="en-US"/>
              </w:rPr>
              <w:t>Организатор торгов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241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Заявитель</w:t>
            </w: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  <w:lang w:eastAsia="en-US"/>
              </w:rPr>
              <w:t>ООО «Консалтинг-Спектр»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603005, г. Нижний Новгород, ул. Минина, д. 10В, пом. 4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c>
          <w:tcPr>
            <w:tcW w:w="13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ИНН/КПП</w:t>
            </w:r>
          </w:p>
        </w:tc>
        <w:tc>
          <w:tcPr>
            <w:tcW w:w="33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</w:rPr>
              <w:t>5260426872</w:t>
            </w:r>
            <w:r w:rsidRPr="008B0059">
              <w:rPr>
                <w:sz w:val="24"/>
                <w:szCs w:val="24"/>
                <w:lang w:eastAsia="en-US"/>
              </w:rPr>
              <w:t>/526001001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trHeight w:val="211"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proofErr w:type="gramStart"/>
            <w:r w:rsidRPr="008B0059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8B0059">
              <w:rPr>
                <w:sz w:val="24"/>
                <w:szCs w:val="24"/>
                <w:lang w:eastAsia="en-US"/>
              </w:rPr>
              <w:t>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pStyle w:val="a7"/>
              <w:spacing w:line="276" w:lineRule="auto"/>
              <w:ind w:left="0" w:firstLine="0"/>
              <w:jc w:val="left"/>
              <w:rPr>
                <w:bCs/>
                <w:szCs w:val="24"/>
              </w:rPr>
            </w:pPr>
            <w:r w:rsidRPr="008B0059">
              <w:rPr>
                <w:bCs/>
                <w:szCs w:val="24"/>
              </w:rPr>
              <w:t>40702810600000050309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8B0059">
            <w:pPr>
              <w:rPr>
                <w:bCs/>
                <w:sz w:val="24"/>
                <w:szCs w:val="24"/>
              </w:rPr>
            </w:pPr>
            <w:r w:rsidRPr="008B0059">
              <w:rPr>
                <w:sz w:val="24"/>
                <w:szCs w:val="24"/>
                <w:lang w:eastAsia="en-US"/>
              </w:rPr>
              <w:t xml:space="preserve">в </w:t>
            </w:r>
            <w:r w:rsidRPr="008B0059">
              <w:rPr>
                <w:bCs/>
                <w:sz w:val="24"/>
                <w:szCs w:val="24"/>
              </w:rPr>
              <w:t>Банк ГПБ (АО) г. Москва</w:t>
            </w:r>
          </w:p>
          <w:p w:rsidR="008B0059" w:rsidRPr="008B0059" w:rsidRDefault="008B0059" w:rsidP="00E56243">
            <w:pPr>
              <w:pStyle w:val="a3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К/с</w:t>
            </w:r>
          </w:p>
        </w:tc>
        <w:tc>
          <w:tcPr>
            <w:tcW w:w="38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30101810200000000823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БИК</w:t>
            </w: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8B0059">
              <w:rPr>
                <w:bCs/>
                <w:sz w:val="24"/>
                <w:szCs w:val="24"/>
              </w:rPr>
              <w:t>044525823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51"/>
              <w:rPr>
                <w:sz w:val="24"/>
                <w:szCs w:val="24"/>
                <w:lang w:eastAsia="en-US"/>
              </w:rPr>
            </w:pPr>
          </w:p>
        </w:tc>
        <w:tc>
          <w:tcPr>
            <w:tcW w:w="31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cantSplit/>
        </w:trPr>
        <w:tc>
          <w:tcPr>
            <w:tcW w:w="46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8B0059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  <w:r w:rsidRPr="008B0059">
              <w:rPr>
                <w:sz w:val="24"/>
                <w:szCs w:val="24"/>
                <w:lang w:eastAsia="en-US"/>
              </w:rPr>
              <w:t>Директор</w:t>
            </w:r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ind w:left="0"/>
              <w:rPr>
                <w:sz w:val="24"/>
                <w:szCs w:val="24"/>
                <w:lang w:eastAsia="en-US"/>
              </w:rPr>
            </w:pPr>
          </w:p>
        </w:tc>
      </w:tr>
      <w:tr w:rsidR="008B0059" w:rsidRPr="00925778" w:rsidTr="00E56243">
        <w:trPr>
          <w:gridAfter w:val="1"/>
          <w:wAfter w:w="1903" w:type="dxa"/>
        </w:trPr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  <w:r w:rsidRPr="00925778">
              <w:rPr>
                <w:sz w:val="24"/>
                <w:szCs w:val="24"/>
                <w:lang w:eastAsia="en-US"/>
              </w:rPr>
              <w:t xml:space="preserve">                        О.А. </w:t>
            </w:r>
            <w:proofErr w:type="spellStart"/>
            <w:r w:rsidRPr="00925778">
              <w:rPr>
                <w:sz w:val="24"/>
                <w:szCs w:val="24"/>
                <w:lang w:eastAsia="en-US"/>
              </w:rPr>
              <w:t>Стенякина</w:t>
            </w:r>
            <w:proofErr w:type="spellEnd"/>
          </w:p>
        </w:tc>
        <w:tc>
          <w:tcPr>
            <w:tcW w:w="470" w:type="dxa"/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B0059" w:rsidRPr="00925778" w:rsidRDefault="008B0059" w:rsidP="00E56243">
            <w:pPr>
              <w:pStyle w:val="3"/>
              <w:widowControl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925778" w:rsidRDefault="008B0059" w:rsidP="008B0059">
      <w:pPr>
        <w:rPr>
          <w:sz w:val="24"/>
          <w:szCs w:val="24"/>
        </w:rPr>
      </w:pPr>
    </w:p>
    <w:p w:rsidR="008B0059" w:rsidRPr="00FF69FD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8B0059" w:rsidRDefault="008B0059" w:rsidP="008B0059"/>
    <w:p w:rsidR="00DE32E0" w:rsidRDefault="00DE32E0"/>
    <w:sectPr w:rsidR="00DE32E0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7F9D" w:rsidRDefault="00137F9D">
      <w:r>
        <w:separator/>
      </w:r>
    </w:p>
  </w:endnote>
  <w:endnote w:type="continuationSeparator" w:id="0">
    <w:p w:rsidR="00137F9D" w:rsidRDefault="00137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232191"/>
      <w:docPartObj>
        <w:docPartGallery w:val="Page Numbers (Bottom of Page)"/>
        <w:docPartUnique/>
      </w:docPartObj>
    </w:sdtPr>
    <w:sdtContent>
      <w:p w:rsidR="00E56243" w:rsidRDefault="00E5624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745">
          <w:rPr>
            <w:noProof/>
          </w:rPr>
          <w:t>1</w:t>
        </w:r>
        <w:r>
          <w:fldChar w:fldCharType="end"/>
        </w:r>
      </w:p>
    </w:sdtContent>
  </w:sdt>
  <w:p w:rsidR="00E56243" w:rsidRDefault="00E5624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7F9D" w:rsidRDefault="00137F9D">
      <w:r>
        <w:separator/>
      </w:r>
    </w:p>
  </w:footnote>
  <w:footnote w:type="continuationSeparator" w:id="0">
    <w:p w:rsidR="00137F9D" w:rsidRDefault="00137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059"/>
    <w:rsid w:val="00043DEE"/>
    <w:rsid w:val="000B1745"/>
    <w:rsid w:val="00137F9D"/>
    <w:rsid w:val="00697486"/>
    <w:rsid w:val="008B0059"/>
    <w:rsid w:val="00AF34CB"/>
    <w:rsid w:val="00DE32E0"/>
    <w:rsid w:val="00E56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8B0059"/>
    <w:pPr>
      <w:spacing w:after="120"/>
    </w:pPr>
  </w:style>
  <w:style w:type="character" w:customStyle="1" w:styleId="a4">
    <w:name w:val="Основной текст Знак"/>
    <w:basedOn w:val="a0"/>
    <w:link w:val="a3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B005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nhideWhenUsed/>
    <w:rsid w:val="008B005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B00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8B00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8B005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B00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lock Text"/>
    <w:basedOn w:val="a"/>
    <w:semiHidden/>
    <w:rsid w:val="008B0059"/>
    <w:pPr>
      <w:shd w:val="clear" w:color="auto" w:fill="FFFFFF"/>
      <w:autoSpaceDE/>
      <w:autoSpaceDN/>
      <w:ind w:left="12" w:right="12" w:firstLine="348"/>
      <w:jc w:val="both"/>
    </w:pPr>
    <w:rPr>
      <w:color w:val="000000"/>
      <w:spacing w:val="-9"/>
      <w:sz w:val="24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 Алексей Федорович</dc:creator>
  <cp:lastModifiedBy>Косачёва Евгения Владимировна</cp:lastModifiedBy>
  <cp:revision>2</cp:revision>
  <dcterms:created xsi:type="dcterms:W3CDTF">2023-10-03T13:13:00Z</dcterms:created>
  <dcterms:modified xsi:type="dcterms:W3CDTF">2023-10-03T13:13:00Z</dcterms:modified>
</cp:coreProperties>
</file>