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64C3E">
        <w:rPr>
          <w:sz w:val="28"/>
          <w:szCs w:val="28"/>
        </w:rPr>
        <w:t>167849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64C3E">
        <w:rPr>
          <w:rFonts w:ascii="Times New Roman" w:hAnsi="Times New Roman" w:cs="Times New Roman"/>
          <w:sz w:val="28"/>
          <w:szCs w:val="28"/>
        </w:rPr>
        <w:t>30.11.2023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64C3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"Югорский завод строительных материалов"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F64C3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628401, АВТОНОМНЫЙ ОКРУГ ХАНТЫ-МАНСИЙСКИЙ АВТОНОМНЫЙ ОКРУГ - ЮГРА, ГОРОД СУРГУТ, УЛИЦА ПРОМЫШЛЕННАЯ, ДОМ 33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1068602159350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8602022849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64C3E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</w:p>
          <w:p w:rsidR="00D342DA" w:rsidRPr="00E600A4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ААУ СРО "ЦААУ" (Ассоциация арбитражных управляющих саморегулируемая организация "Центральное агентство арбитражных управляющих")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А75-19676/2018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Решения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28.06.2019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ГАЗ 330232.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64C3E">
              <w:rPr>
                <w:sz w:val="28"/>
                <w:szCs w:val="28"/>
              </w:rPr>
              <w:t>16.10.2023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64C3E">
              <w:rPr>
                <w:sz w:val="28"/>
                <w:szCs w:val="28"/>
              </w:rPr>
              <w:t>23.11.2023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по продаже имущества Должника, заявитель представляет оператору электронной площадки заявку на участие в торгах в указанный в информационном сообщении срок. Заявка на участие в торгах должна соответствовать требованиям, установленным в соответствии с Законом о банкротстве и указанным в сообщении о проведении торгов, и оформляется в форме электронного документа. Заявка на участие в торгах оформляется на русском языке и должна содержать указанные в сообщении о проведении торгов следующие сведения: -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залогодателю, кредиторам, Конкурсному управляющему и о характере этой заинтересованности, сведения об </w:t>
            </w:r>
            <w:r>
              <w:rPr>
                <w:bCs/>
                <w:sz w:val="28"/>
                <w:szCs w:val="28"/>
              </w:rPr>
              <w:lastRenderedPageBreak/>
              <w:t>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в электронной форме должны прилагаться следующие документы: - выписка из единого государственного реестра юридических лиц, полученная в срок не позднее, чем за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полученная в срок не позднее, чем за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64C3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64C3E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23 220.00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Размер задатка для участия в торгах составляет 10 (Десять) процентов от начальной цены продажи имущества, установленной для первых, повторных торгов в форме аукциона. Срок внесения задатка для участия в первых и повторных торгах – до окончания срока для подачи претендентами заявок. Внесение задатка осуществляется путем безналичного перечисления денежных средств в валюте Российской Федерации на счет, указанный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сообщении о продаже имущества. Суммы задатков, внесенные участниками торгов, возвращаются в соответствии с условиями договора о задатке, за исключением победителя торгов, в течение пяти рабочих дней со дня опубликования Протокола о результатах проведения торгов. Реквизиты для перечисления задатка на участие в торгах: Банк получателя Челябинский РФ АО "Россельхозбанк" г.Челябинск БИК 047501821 ИНН 7725114488 КПП 770401001 Специальный счет № 40702810378000001699 Корреспондентский счет № 30101810400000000821 Задатки на участие в торгах принимаются с 16.10.2023 г. 10:00 по мск. по 23.11.2023 г. 10:00 по мск.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F64C3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Банк получателя Челябинский РФ АО "Россельхозбанк" г.Челябинск БИК 047501821 ИНН 7725114488 КПП 770401001 Специальный счет № 40702810378000001699 Корреспондентский счет № 30101810400000000821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64C3E" w:rsidRDefault="00F64C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232 200.00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64C3E" w:rsidRDefault="00F64C3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11 610.00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64C3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Победителем торгов признается </w:t>
            </w:r>
            <w:r>
              <w:rPr>
                <w:color w:val="auto"/>
                <w:sz w:val="28"/>
                <w:szCs w:val="28"/>
              </w:rPr>
              <w:lastRenderedPageBreak/>
              <w:t>участник торгов, предложивший наиболее высокую цену за имущество.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 если к участию в торгах был допущен только один участник и предложивший цену не ниже установленной начальной продажной цены имущества, то договор купли-продажи заключается конкурсным управляющим с этим участником торгов в соответствии с предложенной ценой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30.11.2023 г. 10:00 по мск., ЭТП АО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4C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64C3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должна быть осуществлена покупателем в течение тридцати дней со </w:t>
            </w:r>
            <w:r>
              <w:rPr>
                <w:color w:val="auto"/>
                <w:sz w:val="28"/>
                <w:szCs w:val="28"/>
              </w:rPr>
              <w:lastRenderedPageBreak/>
              <w:t>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F64C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64C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744846508101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F64C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 Челябинск, Фрезерный пер, д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64C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89090707570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64C3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arbitragrf@gmail.com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64C3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14.10.2023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76AE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64C3E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9443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</cp:lastModifiedBy>
  <cp:revision>2</cp:revision>
  <cp:lastPrinted>2010-11-10T12:05:00Z</cp:lastPrinted>
  <dcterms:created xsi:type="dcterms:W3CDTF">2023-10-10T11:34:00Z</dcterms:created>
  <dcterms:modified xsi:type="dcterms:W3CDTF">2023-10-10T11:34:00Z</dcterms:modified>
</cp:coreProperties>
</file>