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769F" w14:textId="474859F4" w:rsidR="006802F2" w:rsidRDefault="00AD7422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422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(812)334-26-04, 8(800) 777-57-57, e-mail</w:t>
      </w:r>
      <w:r w:rsidR="00445AA9">
        <w:rPr>
          <w:rFonts w:ascii="Times New Roman" w:hAnsi="Times New Roman" w:cs="Times New Roman"/>
          <w:sz w:val="24"/>
          <w:szCs w:val="24"/>
        </w:rPr>
        <w:t xml:space="preserve"> </w:t>
      </w:r>
      <w:r w:rsidR="00445AA9" w:rsidRPr="00445AA9">
        <w:rPr>
          <w:rFonts w:ascii="Times New Roman" w:hAnsi="Times New Roman" w:cs="Times New Roman"/>
          <w:sz w:val="24"/>
          <w:szCs w:val="24"/>
        </w:rPr>
        <w:t>ersh@auction-house.ru), действующее на основании договора с Акционерным обществом «Кемеровский социально-инновационный банк» (АО «Кемсоцинбанк»), (адрес регистрации: 650000, г Кемерово, ул. Дзержинского, д. 12, ИНН 4207004665, ОГРН 1024200001891) конкурсным управляющим (ликвидатором) которого на основании решения Арбитражного суда Кемеровской области от 02 августа 2019 г. по делу № А27-15174/2019 является государственная корпорация «Агентство по страхованию вкладов» (109240, г. Москва, ул. Высоцкого, д. 4</w:t>
      </w:r>
      <w:r w:rsidRPr="00AD7422">
        <w:rPr>
          <w:rFonts w:ascii="Times New Roman" w:hAnsi="Times New Roman" w:cs="Times New Roman"/>
          <w:sz w:val="24"/>
          <w:szCs w:val="24"/>
        </w:rPr>
        <w:t>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>сообщение</w:t>
      </w:r>
      <w:r w:rsidR="00445A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5AA9" w:rsidRPr="00445AA9">
        <w:rPr>
          <w:rFonts w:ascii="Times New Roman" w:hAnsi="Times New Roman" w:cs="Times New Roman"/>
          <w:sz w:val="24"/>
          <w:szCs w:val="24"/>
          <w:lang w:eastAsia="ru-RU"/>
        </w:rPr>
        <w:t>02030230167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АО «Коммерсантъ» </w:t>
      </w:r>
      <w:r w:rsidR="00445AA9" w:rsidRPr="00445AA9">
        <w:rPr>
          <w:rFonts w:ascii="Times New Roman" w:hAnsi="Times New Roman" w:cs="Times New Roman"/>
          <w:sz w:val="24"/>
          <w:szCs w:val="24"/>
          <w:lang w:eastAsia="ru-RU"/>
        </w:rPr>
        <w:t>№157(7602) от 26.08.2023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C800EB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 лоту</w:t>
      </w:r>
      <w:r w:rsidR="004F3B0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800EB" w:rsidRPr="00C800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800EB" w:rsidRPr="00C800EB">
        <w:rPr>
          <w:rFonts w:ascii="Times New Roman" w:hAnsi="Times New Roman" w:cs="Times New Roman"/>
          <w:sz w:val="24"/>
          <w:szCs w:val="24"/>
          <w:lang w:eastAsia="ru-RU"/>
        </w:rPr>
        <w:t>в связи с полным погашением задолженности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5867BC7D" w14:textId="7A5FE621" w:rsidR="00445AA9" w:rsidRDefault="00445AA9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«Лот 3 - </w:t>
      </w:r>
      <w:r w:rsidRPr="00445AA9">
        <w:rPr>
          <w:rFonts w:ascii="Times New Roman" w:hAnsi="Times New Roman" w:cs="Times New Roman"/>
          <w:sz w:val="24"/>
          <w:szCs w:val="24"/>
          <w:lang w:eastAsia="ru-RU"/>
        </w:rPr>
        <w:t>ООО «АВМ Инвест» ИНН 5501131860, поручитель Червонный Сергей Константинович, залогодатель Михайлюк Игорь Сергеевич, КД 103л999-2017 от 31.10.2017, решение Первомайского районного суда г. Омска от 02.10.2020 по делу 2-2312/2020 (13 359 020,41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sectPr w:rsidR="00445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45AA9"/>
    <w:rsid w:val="004A41D2"/>
    <w:rsid w:val="004F3B00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800EB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4</cp:revision>
  <cp:lastPrinted>2016-10-26T09:11:00Z</cp:lastPrinted>
  <dcterms:created xsi:type="dcterms:W3CDTF">2023-09-07T09:55:00Z</dcterms:created>
  <dcterms:modified xsi:type="dcterms:W3CDTF">2023-09-07T09:57:00Z</dcterms:modified>
</cp:coreProperties>
</file>