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02E" w:rsidRDefault="00EF4BB4">
      <w:pPr>
        <w:spacing w:after="0" w:line="280" w:lineRule="auto"/>
        <w:ind w:left="0" w:right="60" w:firstLine="709"/>
        <w:jc w:val="center"/>
        <w:rPr>
          <w:b/>
          <w:sz w:val="28"/>
        </w:rPr>
      </w:pPr>
      <w:r>
        <w:rPr>
          <w:b/>
          <w:sz w:val="28"/>
        </w:rPr>
        <w:t xml:space="preserve">Электронный аукцион </w:t>
      </w:r>
    </w:p>
    <w:p w:rsidR="0009202E" w:rsidRDefault="00EF4BB4">
      <w:pPr>
        <w:spacing w:after="0" w:line="280" w:lineRule="auto"/>
        <w:ind w:left="0" w:right="60" w:firstLine="709"/>
        <w:jc w:val="center"/>
        <w:rPr>
          <w:b/>
          <w:sz w:val="28"/>
        </w:rPr>
      </w:pPr>
      <w:r>
        <w:rPr>
          <w:b/>
          <w:sz w:val="28"/>
        </w:rPr>
        <w:t xml:space="preserve">по продаже недвижимого имущества, </w:t>
      </w:r>
    </w:p>
    <w:p w:rsidR="0009202E" w:rsidRDefault="00EF4BB4">
      <w:pPr>
        <w:spacing w:after="0" w:line="280" w:lineRule="auto"/>
        <w:ind w:left="0" w:right="60" w:firstLine="709"/>
        <w:jc w:val="center"/>
      </w:pPr>
      <w:r>
        <w:rPr>
          <w:b/>
          <w:sz w:val="28"/>
        </w:rPr>
        <w:t>принадлежащего частному собственнику</w:t>
      </w:r>
    </w:p>
    <w:p w:rsidR="0009202E" w:rsidRDefault="00EF4BB4">
      <w:pPr>
        <w:spacing w:after="0" w:line="259" w:lineRule="auto"/>
        <w:ind w:left="10" w:right="60" w:firstLine="709"/>
        <w:jc w:val="center"/>
      </w:pPr>
      <w:r>
        <w:rPr>
          <w:b/>
          <w:sz w:val="28"/>
        </w:rPr>
        <w:t xml:space="preserve"> </w:t>
      </w:r>
    </w:p>
    <w:p w:rsidR="0009202E" w:rsidRDefault="00EF4BB4">
      <w:pPr>
        <w:tabs>
          <w:tab w:val="left" w:pos="10065"/>
        </w:tabs>
        <w:spacing w:after="8"/>
        <w:ind w:left="183" w:right="60" w:firstLine="709"/>
        <w:jc w:val="center"/>
        <w:rPr>
          <w:b/>
        </w:rPr>
      </w:pPr>
      <w:r>
        <w:rPr>
          <w:b/>
        </w:rPr>
        <w:t xml:space="preserve">Электронный аукцион будет проводиться 17 ноября 2023 г. с 11:00 </w:t>
      </w:r>
    </w:p>
    <w:p w:rsidR="0009202E" w:rsidRDefault="00EF4BB4">
      <w:pPr>
        <w:tabs>
          <w:tab w:val="left" w:pos="10065"/>
        </w:tabs>
        <w:spacing w:after="8"/>
        <w:ind w:left="183" w:right="60" w:firstLine="709"/>
        <w:jc w:val="center"/>
        <w:rPr>
          <w:b/>
        </w:rPr>
      </w:pPr>
      <w:r>
        <w:rPr>
          <w:b/>
        </w:rPr>
        <w:t xml:space="preserve">на электронной торговой площадке АО «Российский аукционный дом» </w:t>
      </w:r>
    </w:p>
    <w:p w:rsidR="0009202E" w:rsidRDefault="00EF4BB4">
      <w:pPr>
        <w:tabs>
          <w:tab w:val="left" w:pos="10065"/>
        </w:tabs>
        <w:spacing w:after="8"/>
        <w:ind w:left="183" w:right="60" w:firstLine="709"/>
        <w:jc w:val="center"/>
        <w:rPr>
          <w:b/>
        </w:rPr>
      </w:pPr>
      <w:r>
        <w:rPr>
          <w:b/>
        </w:rPr>
        <w:t xml:space="preserve">по адресу </w:t>
      </w:r>
      <w:hyperlink r:id="rId6">
        <w:r>
          <w:rPr>
            <w:b/>
            <w:color w:val="0000FF"/>
            <w:u w:val="single" w:color="0000FF"/>
          </w:rPr>
          <w:t>www</w:t>
        </w:r>
      </w:hyperlink>
      <w:hyperlink r:id="rId7">
        <w:r>
          <w:rPr>
            <w:b/>
            <w:color w:val="0000FF"/>
            <w:u w:val="single" w:color="0000FF"/>
          </w:rPr>
          <w:t>.</w:t>
        </w:r>
      </w:hyperlink>
      <w:hyperlink r:id="rId8">
        <w:r>
          <w:rPr>
            <w:b/>
            <w:color w:val="0000FF"/>
            <w:u w:val="single" w:color="0000FF"/>
          </w:rPr>
          <w:t>lot</w:t>
        </w:r>
      </w:hyperlink>
      <w:hyperlink r:id="rId9">
        <w:r>
          <w:rPr>
            <w:b/>
            <w:color w:val="0000FF"/>
            <w:u w:val="single" w:color="0000FF"/>
          </w:rPr>
          <w:t>-</w:t>
        </w:r>
      </w:hyperlink>
      <w:hyperlink r:id="rId10">
        <w:r>
          <w:rPr>
            <w:b/>
            <w:color w:val="0000FF"/>
            <w:u w:val="single" w:color="0000FF"/>
          </w:rPr>
          <w:t>online</w:t>
        </w:r>
      </w:hyperlink>
      <w:hyperlink r:id="rId11">
        <w:r>
          <w:rPr>
            <w:b/>
            <w:color w:val="0000FF"/>
            <w:u w:val="single" w:color="0000FF"/>
          </w:rPr>
          <w:t>.</w:t>
        </w:r>
      </w:hyperlink>
      <w:hyperlink r:id="rId12">
        <w:r>
          <w:rPr>
            <w:b/>
            <w:color w:val="0000FF"/>
            <w:u w:val="single" w:color="0000FF"/>
          </w:rPr>
          <w:t>ru</w:t>
        </w:r>
      </w:hyperlink>
      <w:hyperlink r:id="rId13">
        <w:r>
          <w:rPr>
            <w:b/>
          </w:rPr>
          <w:t>.</w:t>
        </w:r>
      </w:hyperlink>
      <w:r>
        <w:rPr>
          <w:b/>
        </w:rPr>
        <w:t xml:space="preserve"> </w:t>
      </w:r>
    </w:p>
    <w:p w:rsidR="0009202E" w:rsidRDefault="00EF4BB4">
      <w:pPr>
        <w:tabs>
          <w:tab w:val="left" w:pos="10065"/>
        </w:tabs>
        <w:spacing w:after="8"/>
        <w:ind w:left="183" w:right="60" w:firstLine="709"/>
        <w:jc w:val="center"/>
      </w:pPr>
      <w:r>
        <w:rPr>
          <w:b/>
        </w:rPr>
        <w:t xml:space="preserve">Организатор торгов – акционерное общество «РАД-Холдинг» (АО «РАД-Холдинг»). </w:t>
      </w:r>
    </w:p>
    <w:p w:rsidR="0009202E" w:rsidRDefault="00EF4BB4">
      <w:pPr>
        <w:tabs>
          <w:tab w:val="left" w:pos="10065"/>
        </w:tabs>
        <w:spacing w:after="8"/>
        <w:ind w:left="981" w:right="60" w:firstLine="709"/>
        <w:jc w:val="center"/>
        <w:rPr>
          <w:b/>
        </w:rPr>
      </w:pPr>
      <w:r>
        <w:rPr>
          <w:b/>
        </w:rPr>
        <w:t>Прием заявок осуществляется с 11</w:t>
      </w:r>
      <w:bookmarkStart w:id="0" w:name="_GoBack"/>
      <w:bookmarkEnd w:id="0"/>
      <w:r>
        <w:rPr>
          <w:b/>
        </w:rPr>
        <w:t>.10.2023 г. по 16.11.2023</w:t>
      </w:r>
      <w:r>
        <w:rPr>
          <w:b/>
        </w:rPr>
        <w:t xml:space="preserve"> г. до 12:00 </w:t>
      </w:r>
    </w:p>
    <w:p w:rsidR="0009202E" w:rsidRDefault="00EF4BB4">
      <w:pPr>
        <w:tabs>
          <w:tab w:val="left" w:pos="10065"/>
        </w:tabs>
        <w:spacing w:after="8"/>
        <w:ind w:left="981" w:right="60" w:firstLine="709"/>
        <w:jc w:val="center"/>
        <w:rPr>
          <w:b/>
        </w:rPr>
      </w:pPr>
      <w:r>
        <w:rPr>
          <w:b/>
        </w:rPr>
        <w:t xml:space="preserve">на электронной торговой площадке АО «РАД» </w:t>
      </w:r>
    </w:p>
    <w:p w:rsidR="0009202E" w:rsidRDefault="00EF4BB4">
      <w:pPr>
        <w:tabs>
          <w:tab w:val="left" w:pos="10065"/>
        </w:tabs>
        <w:spacing w:after="8"/>
        <w:ind w:left="981" w:right="60" w:firstLine="709"/>
        <w:jc w:val="center"/>
      </w:pPr>
      <w:r>
        <w:rPr>
          <w:b/>
        </w:rPr>
        <w:t xml:space="preserve">по адресу </w:t>
      </w:r>
      <w:hyperlink r:id="rId14">
        <w:r>
          <w:rPr>
            <w:b/>
            <w:color w:val="0000FF"/>
            <w:u w:val="single" w:color="0000FF"/>
          </w:rPr>
          <w:t>www.lot</w:t>
        </w:r>
      </w:hyperlink>
      <w:hyperlink r:id="rId15">
        <w:r>
          <w:rPr>
            <w:b/>
            <w:color w:val="0000FF"/>
            <w:u w:val="single" w:color="0000FF"/>
          </w:rPr>
          <w:t>-</w:t>
        </w:r>
      </w:hyperlink>
      <w:hyperlink r:id="rId16">
        <w:r>
          <w:rPr>
            <w:b/>
            <w:color w:val="0000FF"/>
            <w:u w:val="single" w:color="0000FF"/>
          </w:rPr>
          <w:t>online.ru</w:t>
        </w:r>
      </w:hyperlink>
      <w:hyperlink r:id="rId17">
        <w:r>
          <w:rPr>
            <w:b/>
          </w:rPr>
          <w:t>.</w:t>
        </w:r>
      </w:hyperlink>
      <w:r>
        <w:rPr>
          <w:b/>
        </w:rPr>
        <w:t xml:space="preserve"> </w:t>
      </w:r>
    </w:p>
    <w:p w:rsidR="0009202E" w:rsidRDefault="00EF4BB4">
      <w:pPr>
        <w:tabs>
          <w:tab w:val="left" w:pos="10065"/>
        </w:tabs>
        <w:spacing w:after="8"/>
        <w:ind w:left="0" w:right="60" w:firstLine="709"/>
        <w:jc w:val="center"/>
        <w:rPr>
          <w:b/>
        </w:rPr>
      </w:pPr>
      <w:r>
        <w:rPr>
          <w:b/>
        </w:rPr>
        <w:t>Задаток должен поступить на счет Оператора</w:t>
      </w:r>
      <w:r>
        <w:t xml:space="preserve"> </w:t>
      </w:r>
      <w:r>
        <w:rPr>
          <w:b/>
        </w:rPr>
        <w:t xml:space="preserve">электронной площадки не позднее 16.11.2023 г. до 12:00. </w:t>
      </w:r>
    </w:p>
    <w:p w:rsidR="0009202E" w:rsidRDefault="00EF4BB4">
      <w:pPr>
        <w:tabs>
          <w:tab w:val="left" w:pos="10065"/>
        </w:tabs>
        <w:spacing w:after="8"/>
        <w:ind w:left="0" w:right="60" w:firstLine="709"/>
        <w:jc w:val="center"/>
      </w:pPr>
      <w:r>
        <w:rPr>
          <w:b/>
        </w:rPr>
        <w:t>Определение участников электронного аукциона состоится 16.11.202</w:t>
      </w:r>
      <w:r>
        <w:rPr>
          <w:b/>
        </w:rPr>
        <w:t>3</w:t>
      </w:r>
      <w:r>
        <w:rPr>
          <w:b/>
        </w:rPr>
        <w:t xml:space="preserve"> г. в 15:00.</w:t>
      </w:r>
    </w:p>
    <w:p w:rsidR="0009202E" w:rsidRDefault="00EF4BB4">
      <w:pPr>
        <w:spacing w:after="18" w:line="259" w:lineRule="auto"/>
        <w:ind w:left="0" w:right="60" w:firstLine="709"/>
        <w:jc w:val="center"/>
      </w:pPr>
      <w:r>
        <w:rPr>
          <w:b/>
        </w:rPr>
        <w:t xml:space="preserve"> </w:t>
      </w:r>
    </w:p>
    <w:p w:rsidR="0009202E" w:rsidRDefault="00EF4BB4">
      <w:pPr>
        <w:spacing w:after="33" w:line="247" w:lineRule="auto"/>
        <w:ind w:left="430" w:right="60" w:firstLine="709"/>
        <w:jc w:val="center"/>
      </w:pPr>
      <w:r>
        <w:t xml:space="preserve">Электронный аукцион проводится как открытый по составу </w:t>
      </w:r>
      <w:r>
        <w:t>участников и открытый по форме подачи предложений по цене с применением метода повышения начальной цены</w:t>
      </w:r>
    </w:p>
    <w:p w:rsidR="0009202E" w:rsidRDefault="00EF4BB4">
      <w:pPr>
        <w:spacing w:after="33" w:line="247" w:lineRule="auto"/>
        <w:ind w:left="430" w:right="60" w:firstLine="709"/>
        <w:jc w:val="center"/>
      </w:pPr>
      <w:r>
        <w:t xml:space="preserve">(«английский аукцион»). </w:t>
      </w:r>
    </w:p>
    <w:p w:rsidR="0009202E" w:rsidRDefault="00EF4BB4">
      <w:pPr>
        <w:spacing w:after="22" w:line="259" w:lineRule="auto"/>
        <w:ind w:left="0" w:right="60" w:firstLine="709"/>
        <w:jc w:val="center"/>
      </w:pPr>
      <w:r>
        <w:t xml:space="preserve"> </w:t>
      </w:r>
    </w:p>
    <w:p w:rsidR="0009202E" w:rsidRDefault="00EF4BB4">
      <w:pPr>
        <w:spacing w:after="33" w:line="247" w:lineRule="auto"/>
        <w:ind w:left="298" w:right="60" w:firstLine="709"/>
        <w:jc w:val="center"/>
      </w:pPr>
      <w:r>
        <w:t xml:space="preserve"> (Указанное в настоящем информационном сообщении время – Московское) (При исчислении сроков, указанных в настоящем информацио</w:t>
      </w:r>
      <w:r>
        <w:t xml:space="preserve">нном сообщении, принимается </w:t>
      </w:r>
    </w:p>
    <w:p w:rsidR="0009202E" w:rsidRDefault="00EF4BB4">
      <w:pPr>
        <w:spacing w:after="10" w:line="247" w:lineRule="auto"/>
        <w:ind w:left="298" w:right="60" w:firstLine="709"/>
        <w:jc w:val="center"/>
      </w:pPr>
      <w:r>
        <w:t xml:space="preserve">время сервера электронной торговой площадки) </w:t>
      </w:r>
    </w:p>
    <w:p w:rsidR="0009202E" w:rsidRDefault="00EF4BB4">
      <w:pPr>
        <w:spacing w:after="24" w:line="259" w:lineRule="auto"/>
        <w:ind w:left="538" w:right="60" w:firstLine="709"/>
        <w:jc w:val="center"/>
      </w:pPr>
      <w:r>
        <w:rPr>
          <w:b/>
        </w:rPr>
        <w:t xml:space="preserve"> </w:t>
      </w:r>
    </w:p>
    <w:p w:rsidR="0009202E" w:rsidRDefault="00EF4BB4">
      <w:pPr>
        <w:ind w:left="0" w:right="60" w:firstLine="709"/>
        <w:rPr>
          <w:color w:val="auto"/>
          <w:szCs w:val="24"/>
        </w:rPr>
      </w:pPr>
      <w:r>
        <w:rPr>
          <w:b/>
          <w:szCs w:val="24"/>
        </w:rPr>
        <w:t xml:space="preserve">Объект продажи (Объект, лот): </w:t>
      </w:r>
      <w:r>
        <w:rPr>
          <w:color w:val="auto"/>
          <w:szCs w:val="24"/>
        </w:rPr>
        <w:tab/>
      </w:r>
    </w:p>
    <w:p w:rsidR="0009202E" w:rsidRDefault="0009202E">
      <w:pPr>
        <w:ind w:left="0" w:right="60" w:firstLine="709"/>
        <w:rPr>
          <w:color w:val="auto"/>
          <w:szCs w:val="24"/>
        </w:rPr>
      </w:pPr>
    </w:p>
    <w:p w:rsidR="0009202E" w:rsidRDefault="00EF4BB4">
      <w:pPr>
        <w:ind w:firstLine="288"/>
      </w:pPr>
      <w:r>
        <w:rPr>
          <w:rFonts w:eastAsia="SimSun;宋体"/>
          <w:lang w:eastAsia="hi-IN"/>
        </w:rPr>
        <w:t>Нежилое здание, общей площадью 3363 кв.м., этажность: 2, в том числе подземных 0, кадастровый № 78:40:0019223:1005, расположенное по адресу: Санкт</w:t>
      </w:r>
      <w:r>
        <w:rPr>
          <w:rFonts w:eastAsia="SimSun;宋体"/>
          <w:lang w:eastAsia="hi-IN"/>
        </w:rPr>
        <w:t>-Петербург, город Петергоф, Конно-Гренадерская улица, дом 3, литера А.</w:t>
      </w:r>
    </w:p>
    <w:p w:rsidR="0009202E" w:rsidRDefault="00EF4BB4">
      <w:r>
        <w:rPr>
          <w:rFonts w:eastAsia="SimSun;宋体"/>
          <w:lang w:eastAsia="hi-IN"/>
        </w:rPr>
        <w:tab/>
        <w:t xml:space="preserve">Обременения (ограничения): </w:t>
      </w:r>
    </w:p>
    <w:p w:rsidR="0009202E" w:rsidRDefault="00EF4BB4">
      <w:r>
        <w:rPr>
          <w:rFonts w:eastAsia="SimSun;宋体"/>
          <w:lang w:eastAsia="hi-IN"/>
        </w:rPr>
        <w:tab/>
        <w:t>- Объект культурного наследия</w:t>
      </w:r>
      <w:r>
        <w:rPr>
          <w:rFonts w:eastAsia="SimSun;宋体"/>
          <w:shd w:val="clear" w:color="auto" w:fill="FFFFFF"/>
          <w:lang w:eastAsia="hi-IN"/>
        </w:rPr>
        <w:t xml:space="preserve"> на основании Закона Санкт-Петербурга, № 174-27 от 05.07.1999, зарегистрировано 21.02.2002 за № 78-01-34/2002-403.2. Охранное обязательство № 1239 от 08.02.2002 на объект нежилого фонда, являющийся памятником истории и культуры местного значения. </w:t>
      </w:r>
    </w:p>
    <w:p w:rsidR="0009202E" w:rsidRDefault="00EF4BB4">
      <w:pPr>
        <w:ind w:firstLine="288"/>
      </w:pPr>
      <w:r>
        <w:rPr>
          <w:rFonts w:eastAsia="SimSun;宋体"/>
          <w:shd w:val="clear" w:color="auto" w:fill="FFFFFF"/>
          <w:lang w:eastAsia="hi-IN"/>
        </w:rPr>
        <w:t>Земельны</w:t>
      </w:r>
      <w:r>
        <w:rPr>
          <w:rFonts w:eastAsia="SimSun;宋体"/>
          <w:shd w:val="clear" w:color="auto" w:fill="FFFFFF"/>
          <w:lang w:eastAsia="hi-IN"/>
        </w:rPr>
        <w:t>й участок общей площадью 7532 +/- 30 кв.м., кадастровый № 78:40:0019223:1389, категория земель: земли населенных пунктов, виды разрешенного использования: для размещения промышленных объектов, расположенный по адресу: Российская Федерация, Санкт-Петербург,</w:t>
      </w:r>
      <w:r>
        <w:rPr>
          <w:rFonts w:eastAsia="SimSun;宋体"/>
          <w:shd w:val="clear" w:color="auto" w:fill="FFFFFF"/>
          <w:lang w:eastAsia="hi-IN"/>
        </w:rPr>
        <w:t xml:space="preserve"> внутригородское муниципальное образование Санкт-Петербурга, город Петергоф, Конно-Гренадерская улица, участок 4 (местоположение: Российская Федерация, Санкт-Петербург, внутригородское муниципальное образование Санкт-Петербурга город Петергоф, Конно-Гренад</w:t>
      </w:r>
      <w:r>
        <w:rPr>
          <w:rFonts w:eastAsia="SimSun;宋体"/>
          <w:shd w:val="clear" w:color="auto" w:fill="FFFFFF"/>
          <w:lang w:eastAsia="hi-IN"/>
        </w:rPr>
        <w:t>ерская улица, дом 3, литера А)</w:t>
      </w:r>
    </w:p>
    <w:p w:rsidR="0009202E" w:rsidRDefault="00EF4BB4">
      <w:pPr>
        <w:pStyle w:val="af4"/>
        <w:ind w:left="360" w:right="60" w:firstLine="709"/>
        <w:rPr>
          <w:rFonts w:eastAsia="SimSun;宋体"/>
          <w:shd w:val="clear" w:color="auto" w:fill="FFFFFF"/>
          <w:lang w:eastAsia="hi-IN"/>
        </w:rPr>
      </w:pPr>
      <w:r>
        <w:rPr>
          <w:rFonts w:eastAsia="SimSun;宋体"/>
          <w:shd w:val="clear" w:color="auto" w:fill="FFFFFF"/>
          <w:lang w:eastAsia="hi-IN"/>
        </w:rPr>
        <w:tab/>
        <w:t>Обременения (ограничения): в соответствии с выпиской из ЕГРН от 18.09.2023</w:t>
      </w:r>
    </w:p>
    <w:p w:rsidR="0009202E" w:rsidRDefault="0009202E">
      <w:pPr>
        <w:pStyle w:val="af4"/>
        <w:ind w:left="360" w:right="60" w:firstLine="709"/>
        <w:rPr>
          <w:szCs w:val="24"/>
        </w:rPr>
      </w:pPr>
    </w:p>
    <w:p w:rsidR="0009202E" w:rsidRDefault="00EF4BB4">
      <w:pPr>
        <w:spacing w:line="268" w:lineRule="auto"/>
        <w:ind w:left="-15" w:right="60" w:firstLine="709"/>
        <w:rPr>
          <w:b/>
          <w:szCs w:val="24"/>
        </w:rPr>
      </w:pPr>
      <w:r>
        <w:rPr>
          <w:b/>
          <w:szCs w:val="24"/>
        </w:rPr>
        <w:t>Начальная цена лота устанавливается в размере – 119 000 000 (</w:t>
      </w:r>
      <w:r>
        <w:rPr>
          <w:b/>
        </w:rPr>
        <w:t>Сто девятнадцать миллионов</w:t>
      </w:r>
      <w:r>
        <w:rPr>
          <w:b/>
          <w:szCs w:val="24"/>
        </w:rPr>
        <w:t xml:space="preserve">) рублей;   </w:t>
      </w:r>
    </w:p>
    <w:p w:rsidR="0009202E" w:rsidRDefault="00EF4BB4">
      <w:pPr>
        <w:spacing w:after="21" w:line="259" w:lineRule="auto"/>
        <w:ind w:left="0" w:right="60" w:firstLine="709"/>
        <w:jc w:val="left"/>
        <w:rPr>
          <w:szCs w:val="24"/>
        </w:rPr>
      </w:pPr>
      <w:r>
        <w:rPr>
          <w:b/>
          <w:szCs w:val="24"/>
        </w:rPr>
        <w:t>Сумма задатка – 7 000 000 (семь миллионов) рубле</w:t>
      </w:r>
      <w:r>
        <w:rPr>
          <w:b/>
          <w:szCs w:val="24"/>
        </w:rPr>
        <w:t xml:space="preserve">й.   </w:t>
      </w:r>
    </w:p>
    <w:p w:rsidR="0009202E" w:rsidRDefault="00EF4BB4">
      <w:pPr>
        <w:ind w:left="0" w:right="60" w:firstLine="709"/>
        <w:rPr>
          <w:szCs w:val="24"/>
        </w:rPr>
      </w:pPr>
      <w:r>
        <w:rPr>
          <w:b/>
          <w:szCs w:val="24"/>
        </w:rPr>
        <w:t xml:space="preserve">Шаг аукциона – 2 000 000 (два миллиона) рублей. </w:t>
      </w:r>
    </w:p>
    <w:p w:rsidR="0009202E" w:rsidRDefault="00EF4BB4">
      <w:pPr>
        <w:spacing w:after="26" w:line="259" w:lineRule="auto"/>
        <w:ind w:left="540" w:right="60" w:firstLine="709"/>
        <w:jc w:val="left"/>
        <w:rPr>
          <w:b/>
          <w:szCs w:val="24"/>
        </w:rPr>
      </w:pPr>
      <w:r>
        <w:rPr>
          <w:b/>
          <w:szCs w:val="24"/>
        </w:rPr>
        <w:t xml:space="preserve"> </w:t>
      </w:r>
    </w:p>
    <w:p w:rsidR="0009202E" w:rsidRDefault="0009202E">
      <w:pPr>
        <w:spacing w:after="26" w:line="259" w:lineRule="auto"/>
        <w:ind w:left="540" w:right="60" w:firstLine="709"/>
        <w:jc w:val="left"/>
        <w:rPr>
          <w:szCs w:val="24"/>
        </w:rPr>
      </w:pPr>
    </w:p>
    <w:p w:rsidR="0009202E" w:rsidRDefault="00EF4BB4">
      <w:pPr>
        <w:spacing w:after="8"/>
        <w:ind w:left="183" w:right="60" w:hanging="183"/>
        <w:jc w:val="center"/>
        <w:rPr>
          <w:szCs w:val="24"/>
        </w:rPr>
      </w:pPr>
      <w:r>
        <w:rPr>
          <w:b/>
          <w:szCs w:val="24"/>
        </w:rPr>
        <w:t>ОБЩИЕ ПОЛОЖЕНИЯ:</w:t>
      </w:r>
      <w:r>
        <w:rPr>
          <w:szCs w:val="24"/>
        </w:rPr>
        <w:t xml:space="preserve"> </w:t>
      </w:r>
    </w:p>
    <w:p w:rsidR="0009202E" w:rsidRDefault="00EF4BB4">
      <w:pPr>
        <w:ind w:left="-15" w:right="60" w:firstLine="709"/>
        <w:rPr>
          <w:szCs w:val="24"/>
          <w:lang w:val="en-US"/>
        </w:rPr>
      </w:pPr>
      <w:r>
        <w:rPr>
          <w:szCs w:val="24"/>
        </w:rPr>
        <w:t>Порядок взаимодействия между Организатором торгов,  Оператором торгов, Пользователями, Претендентами, Участниками и иными лицами при проведении аукциона, а также порядок проведения</w:t>
      </w:r>
      <w:r>
        <w:rPr>
          <w:szCs w:val="24"/>
        </w:rPr>
        <w:t xml:space="preserve"> торгов, порядок оформления участия в торгах Претендентов регулируется Регламентом Системы электронных торгов (СЭТ) АО «Российский аукционный дом» </w:t>
      </w:r>
      <w:hyperlink r:id="rId18">
        <w:r>
          <w:rPr>
            <w:szCs w:val="24"/>
          </w:rPr>
          <w:t>при проведении электронных торго</w:t>
        </w:r>
        <w:r>
          <w:rPr>
            <w:szCs w:val="24"/>
          </w:rPr>
          <w:t>в по продаже</w:t>
        </w:r>
      </w:hyperlink>
      <w:hyperlink r:id="rId19">
        <w:r>
          <w:rPr>
            <w:szCs w:val="24"/>
          </w:rPr>
          <w:t xml:space="preserve"> </w:t>
        </w:r>
      </w:hyperlink>
      <w:hyperlink r:id="rId20">
        <w:r>
          <w:rPr>
            <w:szCs w:val="24"/>
          </w:rPr>
          <w:t xml:space="preserve">имущества, имущественных </w:t>
        </w:r>
      </w:hyperlink>
      <w:hyperlink r:id="rId21">
        <w:r>
          <w:rPr>
            <w:szCs w:val="24"/>
          </w:rPr>
          <w:t xml:space="preserve">прав (за исключением имущества, имущественных прав, реализуемых в рамках процедур </w:t>
        </w:r>
      </w:hyperlink>
      <w:hyperlink r:id="rId22">
        <w:r>
          <w:rPr>
            <w:szCs w:val="24"/>
          </w:rPr>
          <w:t xml:space="preserve">несостоятельности (банкротства), продажи государственного или муниципального </w:t>
        </w:r>
        <w:r>
          <w:rPr>
            <w:szCs w:val="24"/>
          </w:rPr>
          <w:t>имущества)</w:t>
        </w:r>
      </w:hyperlink>
      <w:hyperlink r:id="rId23">
        <w:r>
          <w:rPr>
            <w:szCs w:val="24"/>
          </w:rPr>
          <w:t>,</w:t>
        </w:r>
      </w:hyperlink>
      <w:r>
        <w:rPr>
          <w:szCs w:val="24"/>
        </w:rPr>
        <w:t xml:space="preserve"> размещенном на сайте </w:t>
      </w:r>
      <w:hyperlink r:id="rId24">
        <w:r>
          <w:rPr>
            <w:szCs w:val="24"/>
            <w:u w:val="single" w:color="000000"/>
          </w:rPr>
          <w:t>www</w:t>
        </w:r>
      </w:hyperlink>
      <w:hyperlink r:id="rId25">
        <w:r>
          <w:rPr>
            <w:szCs w:val="24"/>
            <w:u w:val="single" w:color="000000"/>
          </w:rPr>
          <w:t>.</w:t>
        </w:r>
      </w:hyperlink>
      <w:hyperlink r:id="rId26">
        <w:r>
          <w:rPr>
            <w:szCs w:val="24"/>
            <w:u w:val="single" w:color="000000"/>
            <w:lang w:val="en-US"/>
          </w:rPr>
          <w:t>lot</w:t>
        </w:r>
      </w:hyperlink>
      <w:hyperlink r:id="rId27">
        <w:r>
          <w:rPr>
            <w:szCs w:val="24"/>
            <w:u w:val="single" w:color="000000"/>
            <w:lang w:val="en-US"/>
          </w:rPr>
          <w:t>-</w:t>
        </w:r>
      </w:hyperlink>
      <w:hyperlink r:id="rId28">
        <w:r>
          <w:rPr>
            <w:szCs w:val="24"/>
            <w:u w:val="single" w:color="000000"/>
            <w:lang w:val="en-US"/>
          </w:rPr>
          <w:t>online</w:t>
        </w:r>
      </w:hyperlink>
      <w:hyperlink r:id="rId29">
        <w:r>
          <w:rPr>
            <w:szCs w:val="24"/>
            <w:u w:val="single" w:color="000000"/>
            <w:lang w:val="en-US"/>
          </w:rPr>
          <w:t>.</w:t>
        </w:r>
      </w:hyperlink>
      <w:hyperlink r:id="rId30">
        <w:r>
          <w:rPr>
            <w:szCs w:val="24"/>
            <w:u w:val="single" w:color="000000"/>
            <w:lang w:val="en-US"/>
          </w:rPr>
          <w:t>ru</w:t>
        </w:r>
      </w:hyperlink>
      <w:hyperlink r:id="rId31">
        <w:r>
          <w:rPr>
            <w:szCs w:val="24"/>
            <w:lang w:val="en-US"/>
          </w:rPr>
          <w:t xml:space="preserve"> </w:t>
        </w:r>
      </w:hyperlink>
      <w:r>
        <w:rPr>
          <w:szCs w:val="24"/>
          <w:lang w:val="en-US"/>
        </w:rPr>
        <w:t>(https://sales.lot-onlin</w:t>
      </w:r>
      <w:r>
        <w:rPr>
          <w:szCs w:val="24"/>
          <w:lang w:val="en-US"/>
        </w:rPr>
        <w:t xml:space="preserve">e.ru/e-auction/Regulations.xhtml).  </w:t>
      </w:r>
    </w:p>
    <w:p w:rsidR="0009202E" w:rsidRDefault="00EF4BB4">
      <w:pPr>
        <w:spacing w:after="0" w:line="259" w:lineRule="auto"/>
        <w:ind w:left="0" w:right="60" w:firstLine="709"/>
        <w:jc w:val="left"/>
        <w:rPr>
          <w:szCs w:val="24"/>
          <w:lang w:val="en-US"/>
        </w:rPr>
      </w:pPr>
      <w:r>
        <w:rPr>
          <w:szCs w:val="24"/>
          <w:lang w:val="en-US"/>
        </w:rPr>
        <w:t xml:space="preserve"> </w:t>
      </w:r>
      <w:r>
        <w:rPr>
          <w:szCs w:val="24"/>
          <w:lang w:val="en-US"/>
        </w:rPr>
        <w:tab/>
        <w:t xml:space="preserve"> </w:t>
      </w:r>
    </w:p>
    <w:p w:rsidR="0009202E" w:rsidRDefault="00EF4BB4">
      <w:pPr>
        <w:spacing w:after="0" w:line="259" w:lineRule="auto"/>
        <w:ind w:left="721" w:right="60" w:firstLine="709"/>
        <w:jc w:val="center"/>
        <w:rPr>
          <w:szCs w:val="24"/>
          <w:lang w:val="en-US"/>
        </w:rPr>
      </w:pPr>
      <w:r>
        <w:rPr>
          <w:b/>
          <w:szCs w:val="24"/>
          <w:lang w:val="en-US"/>
        </w:rPr>
        <w:t xml:space="preserve">  </w:t>
      </w:r>
    </w:p>
    <w:p w:rsidR="0009202E" w:rsidRDefault="00EF4BB4">
      <w:pPr>
        <w:spacing w:after="8"/>
        <w:ind w:left="669" w:right="60" w:hanging="669"/>
        <w:jc w:val="center"/>
        <w:rPr>
          <w:szCs w:val="24"/>
        </w:rPr>
      </w:pPr>
      <w:r>
        <w:rPr>
          <w:b/>
          <w:szCs w:val="24"/>
        </w:rPr>
        <w:t xml:space="preserve">УСЛОВИЯ ПРОВЕДЕНИЯ АУКЦИОНА: </w:t>
      </w:r>
    </w:p>
    <w:p w:rsidR="0009202E" w:rsidRDefault="00EF4BB4">
      <w:pPr>
        <w:ind w:left="-15" w:right="60" w:firstLine="709"/>
        <w:rPr>
          <w:szCs w:val="24"/>
        </w:rPr>
      </w:pPr>
      <w:r>
        <w:rPr>
          <w:szCs w:val="24"/>
        </w:rPr>
        <w:t>Торги проводятся в электронной форме с применением метода повышения начальной цены в форме «английского» аукциона, открытого по составу участников и открытого по способу подачи предложений по цене, в соответствии с Гражданским кодексом Российской Федерации</w:t>
      </w:r>
      <w:r>
        <w:rPr>
          <w:szCs w:val="24"/>
        </w:rPr>
        <w:t xml:space="preserve">, договором поручения и условиями проведения торгов, опубликованными в настоящем информационном сообщении. </w:t>
      </w:r>
    </w:p>
    <w:p w:rsidR="0009202E" w:rsidRDefault="00EF4BB4">
      <w:pPr>
        <w:ind w:left="-15" w:right="60" w:firstLine="709"/>
        <w:rPr>
          <w:szCs w:val="24"/>
        </w:rPr>
      </w:pPr>
      <w:r>
        <w:rPr>
          <w:szCs w:val="24"/>
        </w:rPr>
        <w:t xml:space="preserve">К участию в аукционе, проводимом в электронной форме, допускаются физические и юридические лица, своевременно подавшие заявку на участие в аукционе </w:t>
      </w:r>
      <w:r>
        <w:rPr>
          <w:szCs w:val="24"/>
        </w:rPr>
        <w:t>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Оператора электронной площадки установленной суммы задатка. Документом, подтверждающим поступление задатк</w:t>
      </w:r>
      <w:r>
        <w:rPr>
          <w:szCs w:val="24"/>
        </w:rPr>
        <w:t xml:space="preserve">а на счет Оператора электронной площадки, является выписка со счета Оператора электронной площадки. </w:t>
      </w:r>
    </w:p>
    <w:p w:rsidR="0009202E" w:rsidRDefault="00EF4BB4">
      <w:pPr>
        <w:ind w:left="-15" w:right="60" w:firstLine="709"/>
        <w:rPr>
          <w:szCs w:val="24"/>
        </w:rPr>
      </w:pPr>
      <w:r>
        <w:rPr>
          <w:szCs w:val="24"/>
        </w:rPr>
        <w:t>Принимать участие в аукционе может любое юридическое лицо независимо от организационно-правовой формы, формы собственности, места нахождения и места происх</w:t>
      </w:r>
      <w:r>
        <w:rPr>
          <w:szCs w:val="24"/>
        </w:rPr>
        <w:t xml:space="preserve">ождения капитала или любое физическое лицо, в том числе индивидуальный предприниматель, являющееся Пользователем электронной торговой площадки.  </w:t>
      </w:r>
    </w:p>
    <w:p w:rsidR="0009202E" w:rsidRDefault="00EF4BB4">
      <w:pPr>
        <w:ind w:left="-15" w:right="60" w:firstLine="709"/>
        <w:rPr>
          <w:szCs w:val="24"/>
        </w:rPr>
      </w:pPr>
      <w:r>
        <w:rPr>
          <w:szCs w:val="24"/>
        </w:rPr>
        <w:t>Иностранные юридические и физические лица допускаются к участию в аукционе с соблюдением требований, установле</w:t>
      </w:r>
      <w:r>
        <w:rPr>
          <w:szCs w:val="24"/>
        </w:rPr>
        <w:t xml:space="preserve">нных законодательством Российской Федерации. </w:t>
      </w:r>
    </w:p>
    <w:p w:rsidR="0009202E" w:rsidRDefault="00EF4BB4">
      <w:pPr>
        <w:ind w:left="-15" w:right="60" w:firstLine="709"/>
        <w:rPr>
          <w:szCs w:val="24"/>
        </w:rPr>
      </w:pPr>
      <w:r>
        <w:rPr>
          <w:szCs w:val="24"/>
        </w:rPr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 представляет заявку на участие в элект</w:t>
      </w:r>
      <w:r>
        <w:rPr>
          <w:szCs w:val="24"/>
        </w:rPr>
        <w:t xml:space="preserve">ронном аукционе Организатору торгов. </w:t>
      </w:r>
    </w:p>
    <w:p w:rsidR="0009202E" w:rsidRDefault="00EF4BB4">
      <w:pPr>
        <w:ind w:left="-15" w:right="60" w:firstLine="709"/>
        <w:rPr>
          <w:szCs w:val="24"/>
        </w:rPr>
      </w:pPr>
      <w:r>
        <w:rPr>
          <w:szCs w:val="24"/>
        </w:rPr>
        <w:t xml:space="preserve">Заявка подписывается электронной подписью Претендента. К заявке прилагаются подписанные </w:t>
      </w:r>
      <w:hyperlink r:id="rId32">
        <w:r>
          <w:rPr>
            <w:szCs w:val="24"/>
          </w:rPr>
          <w:t>электронной подписью</w:t>
        </w:r>
      </w:hyperlink>
      <w:hyperlink r:id="rId33">
        <w:r>
          <w:rPr>
            <w:szCs w:val="24"/>
          </w:rPr>
          <w:t xml:space="preserve"> </w:t>
        </w:r>
      </w:hyperlink>
      <w:r>
        <w:rPr>
          <w:szCs w:val="24"/>
        </w:rPr>
        <w:t xml:space="preserve">Претендента документы. </w:t>
      </w:r>
    </w:p>
    <w:p w:rsidR="0009202E" w:rsidRDefault="00EF4BB4">
      <w:pPr>
        <w:spacing w:after="26" w:line="259" w:lineRule="auto"/>
        <w:ind w:left="720" w:right="60" w:firstLine="709"/>
        <w:jc w:val="left"/>
        <w:rPr>
          <w:szCs w:val="24"/>
        </w:rPr>
      </w:pPr>
      <w:r>
        <w:rPr>
          <w:b/>
          <w:szCs w:val="24"/>
        </w:rPr>
        <w:t xml:space="preserve"> </w:t>
      </w:r>
    </w:p>
    <w:p w:rsidR="0009202E" w:rsidRDefault="00EF4BB4">
      <w:pPr>
        <w:spacing w:line="268" w:lineRule="auto"/>
        <w:ind w:left="718" w:right="60" w:firstLine="709"/>
        <w:rPr>
          <w:szCs w:val="24"/>
        </w:rPr>
      </w:pPr>
      <w:r>
        <w:rPr>
          <w:b/>
          <w:szCs w:val="24"/>
        </w:rPr>
        <w:t xml:space="preserve">Документы, необходимые для участия в аукционе в электронной форме: </w:t>
      </w:r>
    </w:p>
    <w:p w:rsidR="0009202E" w:rsidRDefault="00EF4BB4">
      <w:pPr>
        <w:numPr>
          <w:ilvl w:val="0"/>
          <w:numId w:val="1"/>
        </w:numPr>
        <w:ind w:left="0" w:right="60" w:firstLine="709"/>
        <w:rPr>
          <w:szCs w:val="24"/>
        </w:rPr>
      </w:pPr>
      <w:r>
        <w:rPr>
          <w:szCs w:val="24"/>
        </w:rPr>
        <w:t xml:space="preserve">Заявка на участие в аукционе, проводимом в электронной форме. </w:t>
      </w:r>
    </w:p>
    <w:p w:rsidR="0009202E" w:rsidRDefault="00EF4BB4">
      <w:pPr>
        <w:ind w:left="-15" w:right="60" w:firstLine="709"/>
        <w:rPr>
          <w:szCs w:val="24"/>
        </w:rPr>
      </w:pPr>
      <w:r>
        <w:rPr>
          <w:szCs w:val="24"/>
        </w:rPr>
        <w:t>Подача заявки осуществляется путем заполнения ее электронной</w:t>
      </w:r>
      <w:r>
        <w:rPr>
          <w:szCs w:val="24"/>
        </w:rPr>
        <w:t xml:space="preserve"> формы, размещенной на электронной площадке в разделе, находящемся в открытом доступе, и подписания ее электронной подписью Претендента (его уполномоченного представителя).</w:t>
      </w:r>
      <w:r>
        <w:rPr>
          <w:color w:val="FF0000"/>
          <w:szCs w:val="24"/>
        </w:rPr>
        <w:t xml:space="preserve">  </w:t>
      </w:r>
    </w:p>
    <w:p w:rsidR="0009202E" w:rsidRDefault="00EF4BB4">
      <w:pPr>
        <w:numPr>
          <w:ilvl w:val="0"/>
          <w:numId w:val="1"/>
        </w:numPr>
        <w:ind w:left="0" w:right="60" w:firstLine="709"/>
        <w:rPr>
          <w:szCs w:val="24"/>
        </w:rPr>
      </w:pPr>
      <w:r>
        <w:rPr>
          <w:szCs w:val="24"/>
        </w:rPr>
        <w:t>Одновременно к заявке претенденты прилагают подписанные электронной подписью доку</w:t>
      </w:r>
      <w:r>
        <w:rPr>
          <w:szCs w:val="24"/>
        </w:rPr>
        <w:t xml:space="preserve">менты: </w:t>
      </w:r>
    </w:p>
    <w:p w:rsidR="0009202E" w:rsidRDefault="00EF4BB4">
      <w:pPr>
        <w:numPr>
          <w:ilvl w:val="1"/>
          <w:numId w:val="1"/>
        </w:numPr>
        <w:ind w:left="0" w:right="60" w:firstLine="851"/>
        <w:rPr>
          <w:szCs w:val="24"/>
        </w:rPr>
      </w:pPr>
      <w:r>
        <w:rPr>
          <w:szCs w:val="24"/>
        </w:rPr>
        <w:t xml:space="preserve">Физические лица – копии всех листов документа, удостоверяющего личность;  </w:t>
      </w:r>
    </w:p>
    <w:p w:rsidR="0009202E" w:rsidRDefault="00EF4BB4">
      <w:pPr>
        <w:numPr>
          <w:ilvl w:val="1"/>
          <w:numId w:val="1"/>
        </w:numPr>
        <w:ind w:left="0" w:right="60" w:firstLine="851"/>
        <w:rPr>
          <w:szCs w:val="24"/>
        </w:rPr>
      </w:pPr>
      <w:r>
        <w:rPr>
          <w:szCs w:val="24"/>
        </w:rPr>
        <w:t xml:space="preserve">Юридические лица: </w:t>
      </w:r>
    </w:p>
    <w:p w:rsidR="0009202E" w:rsidRDefault="00EF4BB4">
      <w:pPr>
        <w:numPr>
          <w:ilvl w:val="0"/>
          <w:numId w:val="2"/>
        </w:numPr>
        <w:ind w:left="420" w:right="60" w:firstLine="709"/>
        <w:rPr>
          <w:szCs w:val="24"/>
        </w:rPr>
      </w:pPr>
      <w:r>
        <w:rPr>
          <w:szCs w:val="24"/>
        </w:rPr>
        <w:t xml:space="preserve">учредительные документы (устав и (или) учредительный договор и др.); иностранные юридические лица также представляют: выписку из торгового реестра страны инкорпорации </w:t>
      </w:r>
      <w:r>
        <w:rPr>
          <w:szCs w:val="24"/>
        </w:rPr>
        <w:lastRenderedPageBreak/>
        <w:t>(регистрации) или иное эквивалентное доказательство юридического статуса иностранного юри</w:t>
      </w:r>
      <w:r>
        <w:rPr>
          <w:szCs w:val="24"/>
        </w:rPr>
        <w:t xml:space="preserve">дического лица, выданное не ранее чем за 30 (тридцать) дней до даты подачи заявки;  </w:t>
      </w:r>
    </w:p>
    <w:p w:rsidR="0009202E" w:rsidRDefault="00EF4BB4">
      <w:pPr>
        <w:numPr>
          <w:ilvl w:val="0"/>
          <w:numId w:val="2"/>
        </w:numPr>
        <w:ind w:left="420" w:right="60" w:firstLine="709"/>
        <w:rPr>
          <w:szCs w:val="24"/>
        </w:rPr>
      </w:pPr>
      <w:r>
        <w:rPr>
          <w:szCs w:val="24"/>
        </w:rPr>
        <w:t xml:space="preserve">свидетельство/лист записи о внесении в Единый государственный реестр юридических лиц; иностранные юридические лица предоставляют свидетельство об инкорпорации </w:t>
      </w:r>
    </w:p>
    <w:p w:rsidR="0009202E" w:rsidRDefault="00EF4BB4">
      <w:pPr>
        <w:ind w:left="-15" w:right="60" w:firstLine="709"/>
        <w:rPr>
          <w:szCs w:val="24"/>
        </w:rPr>
      </w:pPr>
      <w:r>
        <w:rPr>
          <w:szCs w:val="24"/>
        </w:rPr>
        <w:t>(регистраци</w:t>
      </w:r>
      <w:r>
        <w:rPr>
          <w:szCs w:val="24"/>
        </w:rPr>
        <w:t xml:space="preserve">и) (или его аналог в соответствии с законодательством страны инкорпорации (регистрации));  </w:t>
      </w:r>
    </w:p>
    <w:p w:rsidR="0009202E" w:rsidRDefault="00EF4BB4">
      <w:pPr>
        <w:numPr>
          <w:ilvl w:val="0"/>
          <w:numId w:val="2"/>
        </w:numPr>
        <w:ind w:left="420" w:right="60" w:firstLine="709"/>
        <w:rPr>
          <w:szCs w:val="24"/>
        </w:rPr>
      </w:pPr>
      <w:r>
        <w:rPr>
          <w:szCs w:val="24"/>
        </w:rPr>
        <w:t xml:space="preserve">свидетельство о постановке на учет в налоговом органе; </w:t>
      </w:r>
    </w:p>
    <w:p w:rsidR="0009202E" w:rsidRDefault="00EF4BB4">
      <w:pPr>
        <w:numPr>
          <w:ilvl w:val="0"/>
          <w:numId w:val="2"/>
        </w:numPr>
        <w:ind w:left="420" w:right="60" w:firstLine="709"/>
        <w:rPr>
          <w:szCs w:val="24"/>
        </w:rPr>
      </w:pPr>
      <w:r>
        <w:rPr>
          <w:szCs w:val="24"/>
        </w:rPr>
        <w:t>документ, подтверждающий полномочия руководителя юридического лица на осуществление действий от имени юридич</w:t>
      </w:r>
      <w:r>
        <w:rPr>
          <w:szCs w:val="24"/>
        </w:rPr>
        <w:t xml:space="preserve">еского лица (копия решения/протокола о назначении/избрании такого лица), в соответствии с которым лицо обладает правом действовать от имени юридического лица без доверенности;  </w:t>
      </w:r>
    </w:p>
    <w:p w:rsidR="0009202E" w:rsidRDefault="00EF4BB4">
      <w:pPr>
        <w:numPr>
          <w:ilvl w:val="0"/>
          <w:numId w:val="2"/>
        </w:numPr>
        <w:ind w:left="420" w:right="60" w:firstLine="709"/>
        <w:rPr>
          <w:szCs w:val="24"/>
        </w:rPr>
      </w:pPr>
      <w:r>
        <w:rPr>
          <w:szCs w:val="24"/>
        </w:rPr>
        <w:t>письменное решение соответствующего органа управления претендента о приобретен</w:t>
      </w:r>
      <w:r>
        <w:rPr>
          <w:szCs w:val="24"/>
        </w:rPr>
        <w:t xml:space="preserve">ии Объекта, если это требуется в соответствии с учредительными документами претендента; </w:t>
      </w:r>
    </w:p>
    <w:p w:rsidR="0009202E" w:rsidRDefault="00EF4BB4">
      <w:pPr>
        <w:numPr>
          <w:ilvl w:val="0"/>
          <w:numId w:val="2"/>
        </w:numPr>
        <w:ind w:left="420" w:right="60" w:firstLine="709"/>
        <w:rPr>
          <w:szCs w:val="24"/>
        </w:rPr>
      </w:pPr>
      <w:r>
        <w:rPr>
          <w:szCs w:val="24"/>
        </w:rPr>
        <w:t>решение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</w:t>
      </w:r>
      <w:r>
        <w:rPr>
          <w:szCs w:val="24"/>
        </w:rPr>
        <w:t>м Российской Федерации и (или) учредительными документами претендента и если для претендента приобретение имущества и (или) внесение денежных средств в качестве задатка являются крупной сделкой/сделкой с заинтересованностью или информационное письмо о том,</w:t>
      </w:r>
      <w:r>
        <w:rPr>
          <w:szCs w:val="24"/>
        </w:rPr>
        <w:t xml:space="preserve"> что сделка для претендента не является крупной/сделкой с заинтересованностью. </w:t>
      </w:r>
    </w:p>
    <w:p w:rsidR="0009202E" w:rsidRDefault="00EF4BB4">
      <w:pPr>
        <w:ind w:left="0" w:right="60" w:firstLine="851"/>
        <w:rPr>
          <w:szCs w:val="24"/>
        </w:rPr>
      </w:pPr>
      <w:r>
        <w:rPr>
          <w:szCs w:val="24"/>
        </w:rPr>
        <w:t xml:space="preserve">2.3. Индивидуальные предприниматели:  </w:t>
      </w:r>
    </w:p>
    <w:p w:rsidR="0009202E" w:rsidRDefault="00EF4BB4">
      <w:pPr>
        <w:numPr>
          <w:ilvl w:val="0"/>
          <w:numId w:val="2"/>
        </w:numPr>
        <w:ind w:left="420" w:right="60" w:firstLine="709"/>
        <w:rPr>
          <w:szCs w:val="24"/>
        </w:rPr>
      </w:pPr>
      <w:r>
        <w:rPr>
          <w:szCs w:val="24"/>
        </w:rPr>
        <w:t xml:space="preserve">копии всех листов документа, удостоверяющего личность; </w:t>
      </w:r>
    </w:p>
    <w:p w:rsidR="0009202E" w:rsidRDefault="00EF4BB4">
      <w:pPr>
        <w:numPr>
          <w:ilvl w:val="0"/>
          <w:numId w:val="2"/>
        </w:numPr>
        <w:ind w:left="420" w:right="60" w:firstLine="709"/>
        <w:rPr>
          <w:szCs w:val="24"/>
        </w:rPr>
      </w:pPr>
      <w:r>
        <w:rPr>
          <w:szCs w:val="24"/>
        </w:rPr>
        <w:t>свидетельство/лист записи о внесении физического лица в Единый государственный ре</w:t>
      </w:r>
      <w:r>
        <w:rPr>
          <w:szCs w:val="24"/>
        </w:rPr>
        <w:t xml:space="preserve">естр индивидуальных предпринимателей; </w:t>
      </w:r>
    </w:p>
    <w:p w:rsidR="0009202E" w:rsidRDefault="00EF4BB4">
      <w:pPr>
        <w:numPr>
          <w:ilvl w:val="0"/>
          <w:numId w:val="2"/>
        </w:numPr>
        <w:ind w:left="420" w:right="60" w:firstLine="709"/>
        <w:rPr>
          <w:szCs w:val="24"/>
        </w:rPr>
      </w:pPr>
      <w:r>
        <w:rPr>
          <w:szCs w:val="24"/>
        </w:rPr>
        <w:t xml:space="preserve">свидетельство о постановке на налоговый учет. </w:t>
      </w:r>
    </w:p>
    <w:p w:rsidR="0009202E" w:rsidRDefault="00EF4BB4">
      <w:pPr>
        <w:ind w:left="-15" w:right="60" w:firstLine="709"/>
        <w:rPr>
          <w:szCs w:val="24"/>
        </w:rPr>
      </w:pPr>
      <w:r>
        <w:rPr>
          <w:szCs w:val="24"/>
        </w:rPr>
        <w:t>В случае, если от имени Претендента действует его уполномоченный представитель, к заявке Претендента должна быть приложена копия доверенности, оформленной в установленном</w:t>
      </w:r>
      <w:r>
        <w:rPr>
          <w:szCs w:val="24"/>
        </w:rPr>
        <w:t xml:space="preserve"> законодательством РФ порядке. </w:t>
      </w:r>
    </w:p>
    <w:p w:rsidR="0009202E" w:rsidRDefault="00EF4BB4">
      <w:pPr>
        <w:ind w:left="-15" w:right="60" w:firstLine="709"/>
        <w:rPr>
          <w:szCs w:val="24"/>
        </w:rPr>
      </w:pPr>
      <w:r>
        <w:rPr>
          <w:szCs w:val="24"/>
        </w:rPr>
        <w:t xml:space="preserve">Допустимые форматы загружаемых файлов: </w:t>
      </w:r>
      <w:proofErr w:type="spellStart"/>
      <w:r>
        <w:rPr>
          <w:szCs w:val="24"/>
        </w:rPr>
        <w:t>doc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docx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pdf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gif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jpg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jpeg</w:t>
      </w:r>
      <w:proofErr w:type="spellEnd"/>
      <w:r>
        <w:rPr>
          <w:szCs w:val="24"/>
        </w:rPr>
        <w:t xml:space="preserve">. Загружаемые файлы подписываются электронной подписью Претендента. </w:t>
      </w:r>
    </w:p>
    <w:p w:rsidR="0009202E" w:rsidRDefault="00EF4BB4">
      <w:pPr>
        <w:ind w:left="-15" w:right="60" w:firstLine="709"/>
        <w:rPr>
          <w:szCs w:val="24"/>
        </w:rPr>
      </w:pPr>
      <w:r>
        <w:rPr>
          <w:szCs w:val="24"/>
        </w:rPr>
        <w:t>После окончания срока приема заявок на участие в торгах, указанного в настоящем информ</w:t>
      </w:r>
      <w:r>
        <w:rPr>
          <w:szCs w:val="24"/>
        </w:rPr>
        <w:t xml:space="preserve">ационном сообщении, заявки на участие в аукционе не принимаются.  </w:t>
      </w:r>
    </w:p>
    <w:p w:rsidR="0009202E" w:rsidRDefault="00EF4BB4">
      <w:pPr>
        <w:ind w:left="-15" w:right="60" w:firstLine="709"/>
        <w:rPr>
          <w:szCs w:val="24"/>
        </w:rPr>
      </w:pPr>
      <w:r>
        <w:rPr>
          <w:szCs w:val="24"/>
        </w:rPr>
        <w:t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з</w:t>
      </w:r>
      <w:r>
        <w:rPr>
          <w:szCs w:val="24"/>
        </w:rPr>
        <w:t xml:space="preserve">аверенных электронной подписью лица, имеющего право действовать от имени соответственно Претендента, Участника торгов. </w:t>
      </w:r>
    </w:p>
    <w:p w:rsidR="0009202E" w:rsidRDefault="00EF4BB4">
      <w:pPr>
        <w:ind w:left="-15" w:right="60" w:firstLine="709"/>
        <w:rPr>
          <w:szCs w:val="24"/>
        </w:rPr>
      </w:pPr>
      <w:r>
        <w:rPr>
          <w:szCs w:val="24"/>
        </w:rPr>
        <w:t>Наличие электронной подписи уполномоченного (доверенного) лица означает, что документы и сведения, поданные в форме электронных документ</w:t>
      </w:r>
      <w:r>
        <w:rPr>
          <w:szCs w:val="24"/>
        </w:rPr>
        <w:t xml:space="preserve">ов (электронных образов документов) направлены от имени соответственно Претендента, Участника торгов, Организатора торгов и отправитель несет ответственность за подлинность и достоверность таких документов и сведений.  </w:t>
      </w:r>
    </w:p>
    <w:p w:rsidR="0009202E" w:rsidRDefault="00EF4BB4">
      <w:pPr>
        <w:ind w:left="-15" w:right="60" w:firstLine="709"/>
        <w:rPr>
          <w:szCs w:val="24"/>
        </w:rPr>
      </w:pPr>
      <w:r>
        <w:rPr>
          <w:szCs w:val="24"/>
        </w:rPr>
        <w:t xml:space="preserve">На электронной площадке принимаются </w:t>
      </w:r>
      <w:r>
        <w:rPr>
          <w:szCs w:val="24"/>
        </w:rPr>
        <w:t xml:space="preserve">и признаются сертификаты ключей подписей, изданные доверенными удостоверяющими центрами, согласно списку, опубликованному на сайте электронной площадки http://lot-online.ru/static/ecp_list.html. </w:t>
      </w:r>
    </w:p>
    <w:p w:rsidR="0009202E" w:rsidRDefault="00EF4BB4">
      <w:pPr>
        <w:ind w:left="-15" w:right="60" w:firstLine="709"/>
        <w:rPr>
          <w:szCs w:val="24"/>
        </w:rPr>
      </w:pPr>
      <w:r>
        <w:rPr>
          <w:szCs w:val="24"/>
        </w:rPr>
        <w:t>Для участия в аукционе Претендент вносит задаток в соответст</w:t>
      </w:r>
      <w:r>
        <w:rPr>
          <w:szCs w:val="24"/>
        </w:rPr>
        <w:t xml:space="preserve">вии с условиями договора о задатке, форма которого размещена на сайте </w:t>
      </w:r>
      <w:hyperlink r:id="rId34">
        <w:r>
          <w:rPr>
            <w:color w:val="0000FF"/>
            <w:szCs w:val="24"/>
            <w:u w:val="single" w:color="0000FF"/>
          </w:rPr>
          <w:t>www</w:t>
        </w:r>
      </w:hyperlink>
      <w:hyperlink r:id="rId35">
        <w:r>
          <w:rPr>
            <w:color w:val="0000FF"/>
            <w:szCs w:val="24"/>
            <w:u w:val="single" w:color="0000FF"/>
          </w:rPr>
          <w:t>.</w:t>
        </w:r>
      </w:hyperlink>
      <w:hyperlink r:id="rId36">
        <w:r>
          <w:rPr>
            <w:color w:val="0000FF"/>
            <w:szCs w:val="24"/>
            <w:u w:val="single" w:color="0000FF"/>
          </w:rPr>
          <w:t>lot</w:t>
        </w:r>
      </w:hyperlink>
      <w:hyperlink r:id="rId37">
        <w:r>
          <w:rPr>
            <w:color w:val="0000FF"/>
            <w:szCs w:val="24"/>
            <w:u w:val="single" w:color="0000FF"/>
          </w:rPr>
          <w:t>-</w:t>
        </w:r>
      </w:hyperlink>
      <w:hyperlink r:id="rId38">
        <w:r>
          <w:rPr>
            <w:color w:val="0000FF"/>
            <w:szCs w:val="24"/>
            <w:u w:val="single" w:color="0000FF"/>
          </w:rPr>
          <w:t>online</w:t>
        </w:r>
      </w:hyperlink>
      <w:hyperlink r:id="rId39">
        <w:r>
          <w:rPr>
            <w:color w:val="0000FF"/>
            <w:szCs w:val="24"/>
            <w:u w:val="single" w:color="0000FF"/>
          </w:rPr>
          <w:t>.</w:t>
        </w:r>
      </w:hyperlink>
      <w:hyperlink r:id="rId40">
        <w:r>
          <w:rPr>
            <w:color w:val="0000FF"/>
            <w:szCs w:val="24"/>
            <w:u w:val="single" w:color="0000FF"/>
          </w:rPr>
          <w:t>ru</w:t>
        </w:r>
      </w:hyperlink>
      <w:hyperlink r:id="rId41">
        <w:r>
          <w:rPr>
            <w:szCs w:val="24"/>
          </w:rPr>
          <w:t xml:space="preserve"> </w:t>
        </w:r>
      </w:hyperlink>
      <w:r>
        <w:rPr>
          <w:szCs w:val="24"/>
        </w:rPr>
        <w:t xml:space="preserve"> в разделе «карточка лота», путем </w:t>
      </w:r>
      <w:r>
        <w:rPr>
          <w:szCs w:val="24"/>
        </w:rPr>
        <w:lastRenderedPageBreak/>
        <w:t xml:space="preserve">перечисления денежных средств </w:t>
      </w:r>
      <w:r>
        <w:rPr>
          <w:szCs w:val="24"/>
        </w:rPr>
        <w:t xml:space="preserve">на расчетный счет Оператора электронной площадки - акционерного общества «Российский аукционный дом» (ИНН 7838430413, КПП 783801001): </w:t>
      </w:r>
    </w:p>
    <w:p w:rsidR="0009202E" w:rsidRDefault="00EF4BB4">
      <w:pPr>
        <w:ind w:left="0" w:right="0" w:firstLine="567"/>
      </w:pPr>
      <w:r>
        <w:rPr>
          <w:b/>
          <w:bCs/>
          <w:u w:val="single"/>
        </w:rPr>
        <w:t>Получатель</w:t>
      </w:r>
      <w:r>
        <w:rPr>
          <w:b/>
          <w:bCs/>
        </w:rPr>
        <w:t xml:space="preserve"> - АО «Российский аукционный дом» (ИНН 7838430413, КПП 783801001):</w:t>
      </w:r>
    </w:p>
    <w:p w:rsidR="0009202E" w:rsidRDefault="00EF4BB4">
      <w:pPr>
        <w:ind w:left="0" w:right="0" w:firstLine="567"/>
      </w:pPr>
      <w:r>
        <w:rPr>
          <w:b/>
          <w:bCs/>
        </w:rPr>
        <w:t>р/с № 40702810355000036459 в СЕВЕРО-ЗАПАДНЫЙ</w:t>
      </w:r>
      <w:r>
        <w:rPr>
          <w:b/>
          <w:bCs/>
        </w:rPr>
        <w:t xml:space="preserve"> БАНК ПАО СБЕРБАНК,</w:t>
      </w:r>
    </w:p>
    <w:p w:rsidR="0009202E" w:rsidRDefault="00EF4BB4">
      <w:pPr>
        <w:ind w:left="0" w:right="0" w:firstLine="567"/>
      </w:pPr>
      <w:r>
        <w:rPr>
          <w:b/>
          <w:bCs/>
        </w:rPr>
        <w:t>БИК 044030653, к/с 30101810500000000653.</w:t>
      </w:r>
    </w:p>
    <w:p w:rsidR="0009202E" w:rsidRDefault="0009202E">
      <w:pPr>
        <w:spacing w:line="268" w:lineRule="auto"/>
        <w:ind w:left="0" w:right="60" w:firstLine="567"/>
        <w:rPr>
          <w:szCs w:val="24"/>
        </w:rPr>
      </w:pPr>
    </w:p>
    <w:p w:rsidR="0009202E" w:rsidRDefault="00EF4BB4">
      <w:pPr>
        <w:spacing w:line="268" w:lineRule="auto"/>
        <w:ind w:left="0" w:right="60" w:firstLine="567"/>
        <w:rPr>
          <w:szCs w:val="24"/>
        </w:rPr>
      </w:pPr>
      <w:r>
        <w:rPr>
          <w:b/>
          <w:szCs w:val="24"/>
        </w:rPr>
        <w:t>Задаток должен поступить на указанный счет не позднее 16.11.2023 г. до 12:00.</w:t>
      </w:r>
      <w:r>
        <w:rPr>
          <w:szCs w:val="24"/>
        </w:rPr>
        <w:t xml:space="preserve"> </w:t>
      </w:r>
    </w:p>
    <w:p w:rsidR="0009202E" w:rsidRDefault="0009202E">
      <w:pPr>
        <w:spacing w:line="268" w:lineRule="auto"/>
        <w:ind w:left="718" w:right="60" w:firstLine="709"/>
        <w:rPr>
          <w:szCs w:val="24"/>
        </w:rPr>
      </w:pPr>
    </w:p>
    <w:p w:rsidR="0009202E" w:rsidRDefault="00EF4BB4">
      <w:pPr>
        <w:ind w:left="-15" w:right="60" w:firstLine="709"/>
        <w:rPr>
          <w:szCs w:val="24"/>
        </w:rPr>
      </w:pPr>
      <w:r>
        <w:rPr>
          <w:szCs w:val="24"/>
        </w:rPr>
        <w:t>Настоящее информационное сообщение является публичной офертой в соответствии со ст. 437 Гражданского кодекса Росси</w:t>
      </w:r>
      <w:r>
        <w:rPr>
          <w:szCs w:val="24"/>
        </w:rPr>
        <w:t>йской Федерации (ГК РФ) на заключение договора о задатке.  Указанный договор о задатке считается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</w:t>
      </w:r>
      <w:r>
        <w:rPr>
          <w:szCs w:val="24"/>
        </w:rPr>
        <w:t xml:space="preserve">асчётный счет Оператора электронной площадки, указанный в сообщении о проведении аукциона.  </w:t>
      </w:r>
    </w:p>
    <w:p w:rsidR="0009202E" w:rsidRDefault="00EF4BB4">
      <w:pPr>
        <w:ind w:left="-15" w:right="60" w:firstLine="709"/>
      </w:pPr>
      <w:r>
        <w:t>Задаток перечисляется непосредственно стороной по договору о задатке (договору присоединения). Оплата задатка третьими лицами не допускается.</w:t>
      </w:r>
    </w:p>
    <w:p w:rsidR="0009202E" w:rsidRDefault="00EF4BB4">
      <w:pPr>
        <w:ind w:left="0" w:firstLine="709"/>
      </w:pPr>
      <w:r>
        <w:t>В платежном документе</w:t>
      </w:r>
      <w:r>
        <w:t xml:space="preserve"> в графе «назначение платежа» должна содержаться информация: «№ л/с ____________Средства для проведения операций по обеспечению участия в электронных процедурах. НДС не облагается».</w:t>
      </w:r>
    </w:p>
    <w:p w:rsidR="0009202E" w:rsidRDefault="00EF4BB4">
      <w:pPr>
        <w:ind w:left="-15" w:right="60" w:firstLine="709"/>
      </w:pPr>
      <w:r>
        <w:t>Задаток служит обеспечением исполнения обязательства победителя аукциона п</w:t>
      </w:r>
      <w:r>
        <w:t xml:space="preserve">о подписанию протокола об итогах электронного аукциона, заключению договора купли-продажи Объекта и оплате приобретенного на аукционе имущества. Задаток возвращается всем Участникам аукциона, кроме победителя (или Единственного участника аукциона в случае </w:t>
      </w:r>
      <w:r>
        <w:t>заключения с ним договора купли-продажи Объекта в порядке, предусмотренном настоящим информационным сообщением), в течение 5 (пяти) рабочих дней с даты подведения итогов аукциона. Задаток, перечисленный победителем торгов (или Единственным участником аукци</w:t>
      </w:r>
      <w:r>
        <w:t>она в случае заключения с ним договора купли-продажи Объекта в порядке, предусмотренном настоящим информационным сообщением), засчитывается в сумму платежа по договору купли-продажи Объекта.</w:t>
      </w:r>
    </w:p>
    <w:p w:rsidR="0009202E" w:rsidRDefault="00EF4BB4">
      <w:pPr>
        <w:ind w:left="-15" w:right="60" w:firstLine="709"/>
      </w:pPr>
      <w:r>
        <w:t xml:space="preserve">Фактом внесения денежных средств в качестве задатка на участие в </w:t>
      </w:r>
      <w:r>
        <w:t xml:space="preserve">аукционе и подачей заявки на участие в аукционе Претендент подтверждает согласие со всеми условиями проведения аукциона и условиями договора о задатке (договора присоединения). </w:t>
      </w:r>
    </w:p>
    <w:p w:rsidR="0009202E" w:rsidRDefault="00EF4BB4">
      <w:pPr>
        <w:ind w:left="-15" w:right="60" w:firstLine="709"/>
      </w:pPr>
      <w:r>
        <w:t xml:space="preserve">Для участия в аукционе Претендент может подать только одну заявку. </w:t>
      </w:r>
    </w:p>
    <w:p w:rsidR="0009202E" w:rsidRDefault="00EF4BB4">
      <w:pPr>
        <w:ind w:left="-15" w:right="60" w:firstLine="709"/>
        <w:rPr>
          <w:szCs w:val="24"/>
        </w:rPr>
      </w:pPr>
      <w:r>
        <w:t>Претендент</w:t>
      </w:r>
      <w:r>
        <w:t xml:space="preserve"> вправе отозвать</w:t>
      </w:r>
      <w:r>
        <w:rPr>
          <w:szCs w:val="24"/>
        </w:rPr>
        <w:t xml:space="preserve"> заявку на участие в электронном аукционе не позднее даты окончания срока приема заявок на участие в аукционе, направив об этом уведомление на электронную площадку. Уведомление об отзыве заявки вместе с заявкой поступает в «личный кабинет»,</w:t>
      </w:r>
      <w:r>
        <w:rPr>
          <w:szCs w:val="24"/>
        </w:rPr>
        <w:t xml:space="preserve">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 </w:t>
      </w:r>
    </w:p>
    <w:p w:rsidR="0009202E" w:rsidRDefault="00EF4BB4">
      <w:pPr>
        <w:ind w:left="-15" w:right="60" w:firstLine="709"/>
        <w:rPr>
          <w:szCs w:val="24"/>
        </w:rPr>
      </w:pPr>
      <w:r>
        <w:rPr>
          <w:szCs w:val="24"/>
        </w:rPr>
        <w:t>Изменение заявки допускается только путем подачи Прете</w:t>
      </w:r>
      <w:r>
        <w:rPr>
          <w:szCs w:val="24"/>
        </w:rPr>
        <w:t xml:space="preserve">ндентом новой заявки в срок, не позднее даты окончания приема заявок, при этом первоначальная заявка должна быть отозвана. </w:t>
      </w:r>
    </w:p>
    <w:p w:rsidR="0009202E" w:rsidRDefault="00EF4BB4">
      <w:pPr>
        <w:ind w:left="-15" w:right="60" w:firstLine="709"/>
        <w:rPr>
          <w:szCs w:val="24"/>
        </w:rPr>
      </w:pPr>
      <w:r>
        <w:rPr>
          <w:szCs w:val="24"/>
        </w:rPr>
        <w:t>Претендент приобретает статус Участника аукциона с момента подписания Организатором торгов протокола об определении участников аукци</w:t>
      </w:r>
      <w:r>
        <w:rPr>
          <w:szCs w:val="24"/>
        </w:rPr>
        <w:t xml:space="preserve">она в электронной форме. </w:t>
      </w:r>
    </w:p>
    <w:p w:rsidR="0009202E" w:rsidRDefault="00EF4BB4">
      <w:pPr>
        <w:ind w:left="-15" w:right="60" w:firstLine="709"/>
        <w:rPr>
          <w:szCs w:val="24"/>
        </w:rPr>
      </w:pPr>
      <w:r>
        <w:rPr>
          <w:szCs w:val="24"/>
        </w:rPr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информационным сообщением о про</w:t>
      </w:r>
      <w:r>
        <w:rPr>
          <w:szCs w:val="24"/>
        </w:rPr>
        <w:t xml:space="preserve">ведении торгов, и перечислившие задаток в порядке и размере, указанном в договоре о задатке и информационном сообщении.  </w:t>
      </w:r>
    </w:p>
    <w:p w:rsidR="0009202E" w:rsidRDefault="00EF4BB4">
      <w:pPr>
        <w:ind w:left="-15" w:right="60" w:firstLine="709"/>
        <w:rPr>
          <w:szCs w:val="24"/>
        </w:rPr>
      </w:pPr>
      <w:r>
        <w:rPr>
          <w:szCs w:val="24"/>
        </w:rPr>
        <w:lastRenderedPageBreak/>
        <w:t>Указанные документы в части их оформления и содержания должны соответствовать требованиям законодательства Российской Федерации. Предс</w:t>
      </w:r>
      <w:r>
        <w:rPr>
          <w:szCs w:val="24"/>
        </w:rPr>
        <w:t xml:space="preserve">тавленные иностранными юридическими лицами документы должны быть легализованы, </w:t>
      </w:r>
      <w:proofErr w:type="spellStart"/>
      <w:r>
        <w:rPr>
          <w:szCs w:val="24"/>
        </w:rPr>
        <w:t>апостилированы</w:t>
      </w:r>
      <w:proofErr w:type="spellEnd"/>
      <w:r>
        <w:rPr>
          <w:szCs w:val="24"/>
        </w:rPr>
        <w:t xml:space="preserve"> и иметь надлежащим образом, заверенный перевод на русский язык.</w:t>
      </w:r>
    </w:p>
    <w:p w:rsidR="0009202E" w:rsidRDefault="00EF4BB4">
      <w:pPr>
        <w:ind w:left="-15" w:right="60" w:firstLine="709"/>
        <w:rPr>
          <w:szCs w:val="24"/>
        </w:rPr>
      </w:pPr>
      <w:r>
        <w:rPr>
          <w:szCs w:val="24"/>
        </w:rPr>
        <w:t>Документы, содержащие помарки, подчистки, исправления и т.п., не рассматриваются.</w:t>
      </w:r>
    </w:p>
    <w:p w:rsidR="0009202E" w:rsidRDefault="00EF4BB4">
      <w:pPr>
        <w:ind w:left="567" w:right="60" w:firstLine="709"/>
        <w:rPr>
          <w:szCs w:val="24"/>
        </w:rPr>
      </w:pPr>
      <w:r>
        <w:rPr>
          <w:szCs w:val="24"/>
        </w:rPr>
        <w:t>Организатор торг</w:t>
      </w:r>
      <w:r>
        <w:rPr>
          <w:szCs w:val="24"/>
        </w:rPr>
        <w:t xml:space="preserve">ов отказывает Претенденту в допуске к участию в аукционе, если: </w:t>
      </w:r>
    </w:p>
    <w:p w:rsidR="0009202E" w:rsidRDefault="00EF4BB4">
      <w:pPr>
        <w:numPr>
          <w:ilvl w:val="0"/>
          <w:numId w:val="3"/>
        </w:numPr>
        <w:ind w:left="420" w:right="60" w:firstLine="709"/>
        <w:rPr>
          <w:szCs w:val="24"/>
        </w:rPr>
      </w:pPr>
      <w:r>
        <w:rPr>
          <w:szCs w:val="24"/>
        </w:rPr>
        <w:t xml:space="preserve">заявка на участие в аукционе не соответствует требованиям, установленным в настоящем информационном сообщении; </w:t>
      </w:r>
    </w:p>
    <w:p w:rsidR="0009202E" w:rsidRDefault="00EF4BB4">
      <w:pPr>
        <w:numPr>
          <w:ilvl w:val="0"/>
          <w:numId w:val="3"/>
        </w:numPr>
        <w:ind w:left="420" w:right="60" w:firstLine="709"/>
        <w:rPr>
          <w:szCs w:val="24"/>
        </w:rPr>
      </w:pPr>
      <w:r>
        <w:rPr>
          <w:szCs w:val="24"/>
        </w:rPr>
        <w:t xml:space="preserve">представлены не все документы в соответствии с перечнем, указанным в настоящем информационном сообщении; </w:t>
      </w:r>
    </w:p>
    <w:p w:rsidR="0009202E" w:rsidRDefault="00EF4BB4">
      <w:pPr>
        <w:numPr>
          <w:ilvl w:val="0"/>
          <w:numId w:val="3"/>
        </w:numPr>
        <w:ind w:left="420" w:right="60" w:firstLine="709"/>
        <w:rPr>
          <w:szCs w:val="24"/>
        </w:rPr>
      </w:pPr>
      <w:r>
        <w:rPr>
          <w:szCs w:val="24"/>
        </w:rPr>
        <w:t xml:space="preserve">представленные Претендентом документы не соответствуют установленным к ним требованиям или сведения, содержащиеся в них, недостоверны; </w:t>
      </w:r>
    </w:p>
    <w:p w:rsidR="0009202E" w:rsidRDefault="00EF4BB4">
      <w:pPr>
        <w:numPr>
          <w:ilvl w:val="0"/>
          <w:numId w:val="3"/>
        </w:numPr>
        <w:ind w:left="420" w:right="60" w:firstLine="709"/>
        <w:rPr>
          <w:szCs w:val="24"/>
        </w:rPr>
      </w:pPr>
      <w:r>
        <w:rPr>
          <w:szCs w:val="24"/>
        </w:rPr>
        <w:t>поступление за</w:t>
      </w:r>
      <w:r>
        <w:rPr>
          <w:szCs w:val="24"/>
        </w:rPr>
        <w:t xml:space="preserve">датка на счет, указанный в информационном сообщении о проведении торгов, не подтверждено на дату определения Участников торгов. </w:t>
      </w:r>
    </w:p>
    <w:p w:rsidR="0009202E" w:rsidRDefault="00EF4BB4">
      <w:pPr>
        <w:ind w:left="-15" w:right="60" w:firstLine="709"/>
        <w:rPr>
          <w:szCs w:val="24"/>
        </w:rPr>
      </w:pPr>
      <w:r>
        <w:rPr>
          <w:szCs w:val="24"/>
        </w:rPr>
        <w:t>После подписания Организатором торгов протокола об определении участников аукциона всем Претендентам направляются электронные у</w:t>
      </w:r>
      <w:r>
        <w:rPr>
          <w:szCs w:val="24"/>
        </w:rPr>
        <w:t xml:space="preserve">ведомления о признании их участниками электронного аукциона или об отказе в признании участниками электронного аукциона (с указанием оснований отказа). </w:t>
      </w:r>
    </w:p>
    <w:p w:rsidR="0009202E" w:rsidRDefault="00EF4BB4">
      <w:pPr>
        <w:ind w:left="-15" w:right="60" w:firstLine="709"/>
        <w:rPr>
          <w:szCs w:val="24"/>
        </w:rPr>
      </w:pPr>
      <w:r>
        <w:rPr>
          <w:szCs w:val="24"/>
        </w:rPr>
        <w:t>В электронном аукционе могут принимать участие только Претенденты, признанные Организатором торгов в ус</w:t>
      </w:r>
      <w:r>
        <w:rPr>
          <w:szCs w:val="24"/>
        </w:rPr>
        <w:t xml:space="preserve">тановленном порядке его участниками. </w:t>
      </w:r>
    </w:p>
    <w:p w:rsidR="0009202E" w:rsidRDefault="00EF4BB4">
      <w:pPr>
        <w:ind w:left="-15" w:right="60" w:firstLine="709"/>
        <w:rPr>
          <w:szCs w:val="24"/>
        </w:rPr>
      </w:pPr>
      <w:r>
        <w:rPr>
          <w:szCs w:val="24"/>
        </w:rPr>
        <w:t>Организатор торгов вправе отказаться от проведения аукциона в любое время до наступления даты его проведения, указанной в настоящем информационном сообщении, при этом внесенные претендентами задатки подлежат возврату н</w:t>
      </w:r>
      <w:r>
        <w:rPr>
          <w:szCs w:val="24"/>
        </w:rPr>
        <w:t xml:space="preserve">а условиях, установленных договором о задатке. Надлежащим способом размещения информационного сообщения об отмене торгов является его размещение на электронной площадке www.lot-online.ru. </w:t>
      </w:r>
    </w:p>
    <w:p w:rsidR="0009202E" w:rsidRDefault="00EF4BB4">
      <w:pPr>
        <w:ind w:left="-15" w:right="60" w:firstLine="709"/>
        <w:rPr>
          <w:szCs w:val="24"/>
        </w:rPr>
      </w:pPr>
      <w:r>
        <w:rPr>
          <w:szCs w:val="24"/>
        </w:rPr>
        <w:t>В этом случае Организатор торгов не несет ответственности по возмещ</w:t>
      </w:r>
      <w:r>
        <w:rPr>
          <w:szCs w:val="24"/>
        </w:rPr>
        <w:t xml:space="preserve">ению участникам торгов понесенного ими реального ущерба. </w:t>
      </w:r>
    </w:p>
    <w:p w:rsidR="0009202E" w:rsidRDefault="00EF4BB4">
      <w:pPr>
        <w:ind w:left="-15" w:right="60" w:firstLine="709"/>
        <w:rPr>
          <w:szCs w:val="24"/>
        </w:rPr>
      </w:pPr>
      <w:r>
        <w:rPr>
          <w:szCs w:val="24"/>
        </w:rPr>
        <w:t>Организатор торгов вправе, независимо от причин, перенести дату проведения аукциона в любое время до наступления даты его проведения, указанной в настоящем информационном сообщении, а также внести и</w:t>
      </w:r>
      <w:r>
        <w:rPr>
          <w:szCs w:val="24"/>
        </w:rPr>
        <w:t>зменения в условия проведения аукциона не позднее чем за 3 (три) дня до даты проведения аукциона, указанной в настоящем информационном сообщении. Надлежащим способом размещения информационного сообщения о переносе даты проведения аукциона или внесении изме</w:t>
      </w:r>
      <w:r>
        <w:rPr>
          <w:szCs w:val="24"/>
        </w:rPr>
        <w:t xml:space="preserve">нений в условия проведения аукциона является его размещение на электронной площадке www.lot-online.ru. </w:t>
      </w:r>
    </w:p>
    <w:p w:rsidR="0009202E" w:rsidRDefault="00EF4BB4">
      <w:pPr>
        <w:spacing w:after="0" w:line="259" w:lineRule="auto"/>
        <w:ind w:left="708" w:right="60" w:firstLine="709"/>
        <w:jc w:val="left"/>
        <w:rPr>
          <w:szCs w:val="24"/>
        </w:rPr>
      </w:pPr>
      <w:r>
        <w:rPr>
          <w:szCs w:val="24"/>
        </w:rPr>
        <w:t xml:space="preserve"> </w:t>
      </w:r>
    </w:p>
    <w:p w:rsidR="0009202E" w:rsidRDefault="00EF4BB4">
      <w:pPr>
        <w:spacing w:line="268" w:lineRule="auto"/>
        <w:ind w:left="0" w:right="60" w:firstLine="0"/>
        <w:jc w:val="center"/>
        <w:rPr>
          <w:b/>
          <w:szCs w:val="24"/>
        </w:rPr>
      </w:pPr>
      <w:r>
        <w:rPr>
          <w:b/>
          <w:szCs w:val="24"/>
        </w:rPr>
        <w:t>ПОРЯДОК ПРОВЕДЕНИЯ ЭЛЕКТРОННОГО АУКЦИОНА:</w:t>
      </w:r>
    </w:p>
    <w:p w:rsidR="0009202E" w:rsidRDefault="00EF4BB4">
      <w:pPr>
        <w:ind w:left="-15" w:right="60" w:firstLine="709"/>
        <w:rPr>
          <w:szCs w:val="24"/>
        </w:rPr>
      </w:pPr>
      <w:r>
        <w:rPr>
          <w:szCs w:val="24"/>
        </w:rPr>
        <w:t>Участники аукциона, проводимого в электронной форме, участвуют в аукционе под соответствующими номерами, при</w:t>
      </w:r>
      <w:r>
        <w:rPr>
          <w:szCs w:val="24"/>
        </w:rPr>
        <w:t>своенными Оператором электронной площадки при регистрации заявки.</w:t>
      </w:r>
    </w:p>
    <w:p w:rsidR="0009202E" w:rsidRDefault="00EF4BB4">
      <w:pPr>
        <w:ind w:left="0" w:right="60" w:firstLine="709"/>
        <w:rPr>
          <w:szCs w:val="24"/>
        </w:rPr>
      </w:pPr>
      <w:r>
        <w:rPr>
          <w:szCs w:val="24"/>
        </w:rPr>
        <w:t>Электронный аукцион проводится на электронной площадке АО «Российский аукционный дом» в день и время, указанные в данном информационном сообщении о проведении аукциона.</w:t>
      </w:r>
    </w:p>
    <w:p w:rsidR="0009202E" w:rsidRDefault="00EF4BB4">
      <w:pPr>
        <w:ind w:left="0" w:right="60" w:firstLine="709"/>
        <w:rPr>
          <w:szCs w:val="24"/>
        </w:rPr>
      </w:pPr>
      <w:r>
        <w:rPr>
          <w:szCs w:val="24"/>
        </w:rPr>
        <w:t>Во время проведения э</w:t>
      </w:r>
      <w:r>
        <w:rPr>
          <w:szCs w:val="24"/>
        </w:rPr>
        <w:t>лектронного аукциона его Участникам при помощи программно-технических средств электронной площадки обеспечивается доступ к закрытой части электронной площадки, возможность представления предложений по цене Объекта.</w:t>
      </w:r>
    </w:p>
    <w:p w:rsidR="0009202E" w:rsidRDefault="00EF4BB4">
      <w:pPr>
        <w:ind w:left="0" w:right="60" w:firstLine="709"/>
        <w:rPr>
          <w:szCs w:val="24"/>
        </w:rPr>
      </w:pPr>
      <w:r>
        <w:rPr>
          <w:szCs w:val="24"/>
        </w:rPr>
        <w:t>Электронный аукцион проводится в режиме р</w:t>
      </w:r>
      <w:r>
        <w:rPr>
          <w:szCs w:val="24"/>
        </w:rPr>
        <w:t>еального времени, путем повышения цены первоначального предложения на «шаг аукциона» при помощи программно-технических средств электронной площадки.</w:t>
      </w:r>
    </w:p>
    <w:p w:rsidR="0009202E" w:rsidRDefault="00EF4BB4">
      <w:pPr>
        <w:ind w:left="0" w:right="60" w:firstLine="709"/>
        <w:rPr>
          <w:szCs w:val="24"/>
        </w:rPr>
      </w:pPr>
      <w:r>
        <w:rPr>
          <w:szCs w:val="24"/>
        </w:rPr>
        <w:lastRenderedPageBreak/>
        <w:t>Оператор электронной площадки исключает возможность представления Участником торгов двух и более одинаковых</w:t>
      </w:r>
      <w:r>
        <w:rPr>
          <w:szCs w:val="24"/>
        </w:rPr>
        <w:t xml:space="preserve"> предложений о цене, а также предложение по цене Объекта, которое не соответствует текущему предложению по цене.</w:t>
      </w:r>
    </w:p>
    <w:p w:rsidR="0009202E" w:rsidRDefault="00EF4BB4">
      <w:pPr>
        <w:ind w:left="0" w:right="60" w:firstLine="709"/>
        <w:rPr>
          <w:szCs w:val="24"/>
        </w:rPr>
      </w:pPr>
      <w:r>
        <w:rPr>
          <w:szCs w:val="24"/>
        </w:rPr>
        <w:t>Время регистрации электронной площадкой предложения по цене Объекта определяется как время получения системой электронной площадки соответствую</w:t>
      </w:r>
      <w:r>
        <w:rPr>
          <w:szCs w:val="24"/>
        </w:rPr>
        <w:t>щего предложения по цене и фиксируется с точностью до 1 секунды.</w:t>
      </w:r>
    </w:p>
    <w:p w:rsidR="0009202E" w:rsidRDefault="00EF4BB4">
      <w:pPr>
        <w:ind w:left="0" w:right="60" w:firstLine="709"/>
        <w:rPr>
          <w:szCs w:val="24"/>
        </w:rPr>
      </w:pPr>
      <w:r>
        <w:rPr>
          <w:szCs w:val="24"/>
        </w:rPr>
        <w:t>При проведении открытых торгов время проведения торгов определяется в следующем порядке:</w:t>
      </w:r>
    </w:p>
    <w:p w:rsidR="0009202E" w:rsidRDefault="00EF4BB4">
      <w:pPr>
        <w:ind w:left="-15" w:right="60" w:firstLine="709"/>
        <w:rPr>
          <w:szCs w:val="24"/>
        </w:rPr>
      </w:pPr>
      <w:r>
        <w:rPr>
          <w:szCs w:val="24"/>
        </w:rPr>
        <w:t xml:space="preserve">• если в течение одного часа с момента начала представления предложения о цене не поступило ни одного </w:t>
      </w:r>
      <w:r>
        <w:rPr>
          <w:szCs w:val="24"/>
        </w:rPr>
        <w:t>предложения о цене Объекта, открытые торги с помощью программно-аппаратных средств электронной площадки завершаются автоматически.</w:t>
      </w:r>
    </w:p>
    <w:p w:rsidR="0009202E" w:rsidRDefault="00EF4BB4">
      <w:pPr>
        <w:ind w:left="-15" w:right="60" w:firstLine="709"/>
        <w:rPr>
          <w:szCs w:val="24"/>
        </w:rPr>
      </w:pPr>
      <w:r>
        <w:rPr>
          <w:szCs w:val="24"/>
        </w:rPr>
        <w:t>В этом случае сроком окончания представления предложений является момент завершения торгов.</w:t>
      </w:r>
    </w:p>
    <w:p w:rsidR="0009202E" w:rsidRDefault="00EF4BB4">
      <w:pPr>
        <w:ind w:left="-15" w:right="60" w:firstLine="709"/>
        <w:rPr>
          <w:szCs w:val="24"/>
        </w:rPr>
      </w:pPr>
      <w:r>
        <w:rPr>
          <w:szCs w:val="24"/>
        </w:rPr>
        <w:t xml:space="preserve">• в случае поступления </w:t>
      </w:r>
      <w:r>
        <w:rPr>
          <w:szCs w:val="24"/>
        </w:rPr>
        <w:t>предложения о цене Объекта в течение одного часа с момента начала представления предложений время представления предложений о цене Объекта продлевается на тридцать минут с момента представления каждого из предложений. Если в течение тридцати минут после пр</w:t>
      </w:r>
      <w:r>
        <w:rPr>
          <w:szCs w:val="24"/>
        </w:rPr>
        <w:t>едставления последнего предложения о цене Объекта не поступило следующее предложение о цене Объекта, открытые торги с помощью программно-аппаратных средств электронной площадки завершаются автоматически.</w:t>
      </w:r>
    </w:p>
    <w:p w:rsidR="0009202E" w:rsidRDefault="00EF4BB4">
      <w:pPr>
        <w:ind w:left="-15" w:right="60" w:firstLine="709"/>
        <w:rPr>
          <w:szCs w:val="24"/>
        </w:rPr>
      </w:pPr>
      <w:r>
        <w:rPr>
          <w:szCs w:val="24"/>
        </w:rPr>
        <w:t>Процедура аукциона в электронной форме проводится пу</w:t>
      </w:r>
      <w:r>
        <w:rPr>
          <w:szCs w:val="24"/>
        </w:rPr>
        <w:t>тем повышения начальной цены продажи на величину, кратную величине «шага аукциона на повышение», который устанавливается Организатором аукциона в фиксируемой сумме и не изменяется в течение всего электронного аукциона.</w:t>
      </w:r>
    </w:p>
    <w:p w:rsidR="0009202E" w:rsidRDefault="00EF4BB4">
      <w:pPr>
        <w:ind w:left="-15" w:right="60" w:firstLine="709"/>
        <w:rPr>
          <w:szCs w:val="24"/>
        </w:rPr>
      </w:pPr>
      <w:r>
        <w:rPr>
          <w:szCs w:val="24"/>
        </w:rPr>
        <w:t>Ход проведения процедуры аукциона фик</w:t>
      </w:r>
      <w:r>
        <w:rPr>
          <w:szCs w:val="24"/>
        </w:rPr>
        <w:t>сируется оператором электронной площадки в электронном журнале.</w:t>
      </w:r>
    </w:p>
    <w:p w:rsidR="0009202E" w:rsidRDefault="00EF4BB4">
      <w:pPr>
        <w:ind w:left="-15" w:right="60" w:firstLine="709"/>
        <w:rPr>
          <w:szCs w:val="24"/>
        </w:rPr>
      </w:pPr>
      <w:r>
        <w:rPr>
          <w:szCs w:val="24"/>
        </w:rPr>
        <w:t>Во время проведения электронных торгов оператор электронной площадки отклоняет предложение о цене Объекта в момент его поступления, направив уведомление об отказе в приеме предложения, в случа</w:t>
      </w:r>
      <w:r>
        <w:rPr>
          <w:szCs w:val="24"/>
        </w:rPr>
        <w:t xml:space="preserve">е если: </w:t>
      </w:r>
    </w:p>
    <w:p w:rsidR="0009202E" w:rsidRDefault="00EF4BB4">
      <w:pPr>
        <w:ind w:left="-15" w:right="60" w:firstLine="709"/>
        <w:rPr>
          <w:szCs w:val="24"/>
        </w:rPr>
      </w:pPr>
      <w:r>
        <w:rPr>
          <w:szCs w:val="24"/>
        </w:rPr>
        <w:t>- предложение представлено по истечении срока окончания представления предложений;</w:t>
      </w:r>
    </w:p>
    <w:p w:rsidR="0009202E" w:rsidRDefault="00EF4BB4">
      <w:pPr>
        <w:ind w:left="-15" w:right="60" w:firstLine="709"/>
        <w:rPr>
          <w:szCs w:val="24"/>
        </w:rPr>
      </w:pPr>
      <w:r>
        <w:rPr>
          <w:szCs w:val="24"/>
        </w:rPr>
        <w:t>- представленное предложение о цене Объекта содержит предложение о цене, увеличенное на сумму, не кратную «шагу» аукциона или меньше ранее представленного предложен</w:t>
      </w:r>
      <w:r>
        <w:rPr>
          <w:szCs w:val="24"/>
        </w:rPr>
        <w:t>ия о цене имущества.</w:t>
      </w:r>
    </w:p>
    <w:p w:rsidR="0009202E" w:rsidRDefault="00EF4BB4">
      <w:pPr>
        <w:ind w:left="-15" w:right="60" w:firstLine="709"/>
        <w:rPr>
          <w:szCs w:val="24"/>
        </w:rPr>
      </w:pPr>
      <w:r>
        <w:rPr>
          <w:szCs w:val="24"/>
        </w:rPr>
        <w:t>Победителем аукциона признается Участник, предложивший наиболее высокую цену.</w:t>
      </w:r>
    </w:p>
    <w:p w:rsidR="0009202E" w:rsidRDefault="00EF4BB4">
      <w:pPr>
        <w:ind w:left="-15" w:right="60" w:firstLine="709"/>
        <w:rPr>
          <w:szCs w:val="24"/>
        </w:rPr>
      </w:pPr>
      <w:r>
        <w:rPr>
          <w:szCs w:val="24"/>
        </w:rPr>
        <w:t>По завершению аукциона при помощи программных средств электронной площадки формируется протокол о результатах аукциона.</w:t>
      </w:r>
    </w:p>
    <w:p w:rsidR="0009202E" w:rsidRDefault="00EF4BB4">
      <w:pPr>
        <w:ind w:left="-15" w:right="60" w:firstLine="709"/>
        <w:rPr>
          <w:szCs w:val="24"/>
        </w:rPr>
      </w:pPr>
      <w:r>
        <w:rPr>
          <w:szCs w:val="24"/>
        </w:rPr>
        <w:t>Протокол о результатах аукциона подпи</w:t>
      </w:r>
      <w:r>
        <w:rPr>
          <w:szCs w:val="24"/>
        </w:rPr>
        <w:t>сывается Организатором торгов в день проведения электронного аукциона.</w:t>
      </w:r>
    </w:p>
    <w:p w:rsidR="0009202E" w:rsidRDefault="00EF4BB4">
      <w:pPr>
        <w:ind w:left="-15" w:right="60" w:firstLine="709"/>
        <w:rPr>
          <w:szCs w:val="24"/>
        </w:rPr>
      </w:pPr>
      <w:r>
        <w:rPr>
          <w:szCs w:val="24"/>
        </w:rPr>
        <w:t xml:space="preserve">Процедура электронного аукциона считается завершенной с момента подписания Организатором аукциона протокола о результатах электронного аукциона, содержащего: цену Объекта, предложенную </w:t>
      </w:r>
      <w:r>
        <w:rPr>
          <w:szCs w:val="24"/>
        </w:rPr>
        <w:t>победителем, и удостоверяющего право победителя на заключение договора купли-продажи Объекта.</w:t>
      </w:r>
    </w:p>
    <w:p w:rsidR="0009202E" w:rsidRDefault="00EF4BB4">
      <w:pPr>
        <w:ind w:left="-15" w:right="60" w:firstLine="709"/>
        <w:rPr>
          <w:szCs w:val="24"/>
        </w:rPr>
      </w:pPr>
      <w:r>
        <w:rPr>
          <w:szCs w:val="24"/>
        </w:rPr>
        <w:t>После подписания протокола о результатах электронного аукциона победителю (или единственному участнику) электронного аукциона направляется электронное уведомление</w:t>
      </w:r>
      <w:r>
        <w:rPr>
          <w:szCs w:val="24"/>
        </w:rPr>
        <w:t xml:space="preserve"> с приложением данного протокола, а в открытой части электронной площадки размещается информация о завершении электронного аукциона.</w:t>
      </w:r>
    </w:p>
    <w:p w:rsidR="0009202E" w:rsidRDefault="00EF4BB4">
      <w:pPr>
        <w:ind w:left="-15" w:right="60" w:firstLine="709"/>
        <w:rPr>
          <w:szCs w:val="24"/>
        </w:rPr>
      </w:pPr>
      <w:r>
        <w:rPr>
          <w:szCs w:val="24"/>
        </w:rPr>
        <w:t>В случае отказа или уклонения победителя аукциона от подписания договора купли-продажи в течение срока, установленного в со</w:t>
      </w:r>
      <w:r>
        <w:rPr>
          <w:szCs w:val="24"/>
        </w:rPr>
        <w:t>общении о проведении торгов для заключения такого договора, внесенный задаток ему не возвращается.</w:t>
      </w:r>
    </w:p>
    <w:p w:rsidR="0009202E" w:rsidRDefault="00EF4BB4">
      <w:pPr>
        <w:ind w:left="-15" w:right="60" w:firstLine="709"/>
        <w:rPr>
          <w:szCs w:val="24"/>
        </w:rPr>
      </w:pPr>
      <w:r>
        <w:rPr>
          <w:szCs w:val="24"/>
        </w:rPr>
        <w:lastRenderedPageBreak/>
        <w:t>Электронный аукцион признается несостоявшимся в следующих случаях:</w:t>
      </w:r>
    </w:p>
    <w:p w:rsidR="0009202E" w:rsidRDefault="00EF4BB4">
      <w:pPr>
        <w:pStyle w:val="af4"/>
        <w:numPr>
          <w:ilvl w:val="0"/>
          <w:numId w:val="4"/>
        </w:numPr>
        <w:ind w:left="0" w:right="60" w:firstLine="709"/>
        <w:rPr>
          <w:szCs w:val="24"/>
        </w:rPr>
      </w:pPr>
      <w:r>
        <w:rPr>
          <w:szCs w:val="24"/>
        </w:rPr>
        <w:t>при отсутствии заявок на участие в аукционе, либо ни один из Претендентов не признан участ</w:t>
      </w:r>
      <w:r>
        <w:rPr>
          <w:szCs w:val="24"/>
        </w:rPr>
        <w:t>ником аукциона;</w:t>
      </w:r>
    </w:p>
    <w:p w:rsidR="0009202E" w:rsidRDefault="00EF4BB4">
      <w:pPr>
        <w:pStyle w:val="af4"/>
        <w:numPr>
          <w:ilvl w:val="0"/>
          <w:numId w:val="4"/>
        </w:numPr>
        <w:spacing w:after="0"/>
        <w:ind w:left="0" w:right="0" w:firstLine="709"/>
        <w:rPr>
          <w:szCs w:val="24"/>
        </w:rPr>
      </w:pPr>
      <w:r>
        <w:rPr>
          <w:szCs w:val="24"/>
        </w:rPr>
        <w:t>к участию в аукционе допущен только один Претендент;</w:t>
      </w:r>
    </w:p>
    <w:p w:rsidR="0009202E" w:rsidRDefault="00EF4BB4">
      <w:pPr>
        <w:pStyle w:val="af4"/>
        <w:numPr>
          <w:ilvl w:val="0"/>
          <w:numId w:val="4"/>
        </w:numPr>
        <w:ind w:left="0" w:right="60" w:firstLine="709"/>
        <w:rPr>
          <w:szCs w:val="24"/>
        </w:rPr>
      </w:pPr>
      <w:r>
        <w:rPr>
          <w:szCs w:val="24"/>
        </w:rPr>
        <w:t>ни один из участников аукциона не сделал предложения по начальной цене Объекта.</w:t>
      </w:r>
    </w:p>
    <w:p w:rsidR="0009202E" w:rsidRDefault="00EF4BB4">
      <w:pPr>
        <w:ind w:left="-15" w:right="60" w:firstLine="709"/>
        <w:rPr>
          <w:szCs w:val="24"/>
        </w:rPr>
      </w:pPr>
      <w:r>
        <w:rPr>
          <w:szCs w:val="24"/>
        </w:rPr>
        <w:t xml:space="preserve">В случае признания аукциона несостоявшимся информация об этом размещается в открытой части электронной </w:t>
      </w:r>
      <w:r>
        <w:rPr>
          <w:szCs w:val="24"/>
        </w:rPr>
        <w:t>площадки после оформления Организатором аукциона протокола о признании аукциона несостоявшимся.</w:t>
      </w:r>
    </w:p>
    <w:p w:rsidR="0009202E" w:rsidRDefault="00EF4BB4">
      <w:pPr>
        <w:ind w:left="-15" w:right="60" w:firstLine="709"/>
        <w:rPr>
          <w:szCs w:val="24"/>
        </w:rPr>
      </w:pPr>
      <w:r>
        <w:rPr>
          <w:szCs w:val="24"/>
        </w:rPr>
        <w:t>В случае технического сбоя системы электронных торгов (СЭТ) проведение аукциона может быть приостановлено до устранения причин технического сбоя, о чем Организа</w:t>
      </w:r>
      <w:r>
        <w:rPr>
          <w:szCs w:val="24"/>
        </w:rPr>
        <w:t>тор аукциона информирует участников аукциона посредством направления уведомления в «личный кабинет» и на электронный адрес каждого участника аукциона, указанный при регистрации на электронной торговой площадке. Данная информация также размещается на сайтах</w:t>
      </w:r>
      <w:r>
        <w:rPr>
          <w:szCs w:val="24"/>
        </w:rPr>
        <w:t xml:space="preserve">: www.auction-house.ru и </w:t>
      </w:r>
      <w:proofErr w:type="gramStart"/>
      <w:r>
        <w:rPr>
          <w:szCs w:val="24"/>
        </w:rPr>
        <w:t>www.lot-online.ru .</w:t>
      </w:r>
      <w:proofErr w:type="gramEnd"/>
    </w:p>
    <w:p w:rsidR="0009202E" w:rsidRDefault="0009202E">
      <w:pPr>
        <w:ind w:left="-15" w:right="60" w:firstLine="709"/>
        <w:rPr>
          <w:szCs w:val="24"/>
        </w:rPr>
      </w:pPr>
    </w:p>
    <w:p w:rsidR="0009202E" w:rsidRDefault="00EF4BB4">
      <w:pPr>
        <w:ind w:left="-15" w:right="60" w:firstLine="709"/>
        <w:rPr>
          <w:szCs w:val="24"/>
        </w:rPr>
      </w:pPr>
      <w:r>
        <w:rPr>
          <w:szCs w:val="24"/>
        </w:rPr>
        <w:t xml:space="preserve">Телефоны службы технической поддержки </w:t>
      </w:r>
      <w:proofErr w:type="spellStart"/>
      <w:r>
        <w:rPr>
          <w:szCs w:val="24"/>
        </w:rPr>
        <w:t>Lot-online</w:t>
      </w:r>
      <w:proofErr w:type="spellEnd"/>
      <w:r>
        <w:rPr>
          <w:szCs w:val="24"/>
        </w:rPr>
        <w:t>: 8-800-777-57-57.</w:t>
      </w:r>
    </w:p>
    <w:p w:rsidR="0009202E" w:rsidRDefault="00EF4BB4">
      <w:pPr>
        <w:spacing w:after="31" w:line="259" w:lineRule="auto"/>
        <w:ind w:left="708" w:right="60" w:firstLine="709"/>
        <w:jc w:val="left"/>
        <w:rPr>
          <w:szCs w:val="24"/>
        </w:rPr>
      </w:pPr>
      <w:r>
        <w:rPr>
          <w:szCs w:val="24"/>
        </w:rPr>
        <w:t xml:space="preserve"> </w:t>
      </w:r>
    </w:p>
    <w:p w:rsidR="0009202E" w:rsidRDefault="00EF4BB4">
      <w:pPr>
        <w:spacing w:line="268" w:lineRule="auto"/>
        <w:ind w:left="1789" w:right="60" w:firstLine="709"/>
        <w:rPr>
          <w:szCs w:val="24"/>
        </w:rPr>
      </w:pPr>
      <w:r>
        <w:rPr>
          <w:b/>
          <w:szCs w:val="24"/>
        </w:rPr>
        <w:t xml:space="preserve">ПОРЯДОК ЗАКЛЮЧЕНИЯ ДОГОВОРА ПО ИТОГАМ ТОРГОВ: </w:t>
      </w:r>
    </w:p>
    <w:p w:rsidR="0009202E" w:rsidRDefault="00EF4BB4">
      <w:pPr>
        <w:ind w:left="-15" w:right="60" w:firstLine="709"/>
        <w:rPr>
          <w:szCs w:val="24"/>
        </w:rPr>
      </w:pPr>
      <w:r>
        <w:rPr>
          <w:b/>
        </w:rPr>
        <w:tab/>
        <w:t xml:space="preserve"> </w:t>
      </w:r>
      <w:r>
        <w:rPr>
          <w:szCs w:val="24"/>
        </w:rPr>
        <w:t xml:space="preserve">Договор купли-продажи Объекта заключается Победителем электронного аукциона (Покупателем) с Продавцом в течение </w:t>
      </w:r>
      <w:r>
        <w:t xml:space="preserve">5 (пяти) рабочих </w:t>
      </w:r>
      <w:r>
        <w:rPr>
          <w:szCs w:val="24"/>
        </w:rPr>
        <w:t>дней после подведения итогов аукциона в соответствии с примерной формой, размещенной на сайте www.lot-online.ru в разделе «карт</w:t>
      </w:r>
      <w:r>
        <w:rPr>
          <w:szCs w:val="24"/>
        </w:rPr>
        <w:t>очка лота».</w:t>
      </w:r>
    </w:p>
    <w:p w:rsidR="0009202E" w:rsidRDefault="00EF4BB4">
      <w:pPr>
        <w:ind w:left="-15" w:right="60" w:firstLine="709"/>
        <w:rPr>
          <w:szCs w:val="24"/>
        </w:rPr>
      </w:pPr>
      <w:r>
        <w:rPr>
          <w:szCs w:val="24"/>
        </w:rPr>
        <w:t xml:space="preserve">Для заключения договора купли-продажи Объекта Победитель электронного аукциона (Покупатель) должен связаться с Организатором торгов в срок не </w:t>
      </w:r>
      <w:r>
        <w:t xml:space="preserve">5 (пяти) рабочих </w:t>
      </w:r>
      <w:r>
        <w:rPr>
          <w:szCs w:val="24"/>
        </w:rPr>
        <w:t xml:space="preserve">дней с даты подведения итогов аукциона, </w:t>
      </w:r>
      <w:proofErr w:type="gramStart"/>
      <w:r>
        <w:rPr>
          <w:szCs w:val="24"/>
        </w:rPr>
        <w:t>по телефону</w:t>
      </w:r>
      <w:proofErr w:type="gramEnd"/>
      <w:r>
        <w:rPr>
          <w:szCs w:val="24"/>
        </w:rPr>
        <w:t xml:space="preserve"> указанному в настоящем информацио</w:t>
      </w:r>
      <w:r>
        <w:rPr>
          <w:szCs w:val="24"/>
        </w:rPr>
        <w:t xml:space="preserve">нном сообщении. </w:t>
      </w:r>
    </w:p>
    <w:p w:rsidR="0009202E" w:rsidRDefault="00EF4BB4">
      <w:pPr>
        <w:ind w:left="-15" w:right="60" w:firstLine="709"/>
        <w:rPr>
          <w:szCs w:val="24"/>
        </w:rPr>
      </w:pPr>
      <w:r>
        <w:rPr>
          <w:szCs w:val="24"/>
        </w:rPr>
        <w:t>Оплата цены продажи Объекта производится Победителем электронного аукциона (Покупателем) за вычетом ранее внесённого задатка путем безналичного перечисления денежных средств в порядке и сроки, предусмотренные договором купли-продажи Объект</w:t>
      </w:r>
      <w:r>
        <w:rPr>
          <w:szCs w:val="24"/>
        </w:rPr>
        <w:t>а.</w:t>
      </w:r>
    </w:p>
    <w:p w:rsidR="0009202E" w:rsidRDefault="00EF4BB4">
      <w:pPr>
        <w:ind w:left="-15" w:right="60" w:firstLine="709"/>
        <w:rPr>
          <w:szCs w:val="24"/>
        </w:rPr>
      </w:pPr>
      <w:r>
        <w:rPr>
          <w:szCs w:val="24"/>
        </w:rPr>
        <w:t>При уклонении (отказе) Победителя электронного аукциона (Покупателя) от оплаты покупной цены Объекта в установленный срок задаток ему не возвращается, и он утрачивает право на заключение договора купли-продажи Объекта.</w:t>
      </w:r>
    </w:p>
    <w:p w:rsidR="0009202E" w:rsidRDefault="00EF4BB4">
      <w:pPr>
        <w:ind w:left="-15" w:right="60" w:firstLine="709"/>
        <w:rPr>
          <w:szCs w:val="24"/>
        </w:rPr>
      </w:pPr>
      <w:r>
        <w:rPr>
          <w:szCs w:val="24"/>
        </w:rPr>
        <w:t>В случае признания торгов несостоя</w:t>
      </w:r>
      <w:r>
        <w:rPr>
          <w:szCs w:val="24"/>
        </w:rPr>
        <w:t xml:space="preserve">вшимися по причине допуска к участию только одного участника, единственный участник аукциона в течение </w:t>
      </w:r>
      <w:r>
        <w:t xml:space="preserve">5 (пяти) рабочих </w:t>
      </w:r>
      <w:r>
        <w:rPr>
          <w:szCs w:val="24"/>
        </w:rPr>
        <w:t>дней с даты признания торгов несостоявшимися вправе обратиться к Организатору торгов с заявлением о готовности приобрести Объект на усло</w:t>
      </w:r>
      <w:r>
        <w:rPr>
          <w:szCs w:val="24"/>
        </w:rPr>
        <w:t>виях, установленных настоящим информационным сообщением для Победителя торгов.  В этом случае с единственным участником аукциона в течение 5 (пяти) рабочих дней с даты признания торгов несостоявшимися может быть заключен договор купли-продажи по цене не ни</w:t>
      </w:r>
      <w:r>
        <w:rPr>
          <w:szCs w:val="24"/>
        </w:rPr>
        <w:t>же начальной цены Объекта, установленной в настоящем информационном сообщении. При этом задаток, внесенный единственным участником аукциона, ему не возвращается и засчитывается в счет оплаты цены Объекта. Оплата цены Объекта производится единственным участ</w:t>
      </w:r>
      <w:r>
        <w:rPr>
          <w:szCs w:val="24"/>
        </w:rPr>
        <w:t xml:space="preserve">ником аукциона за вычетом ранее внесённого задатка путем безналичного перечисления денежных средств в порядке и сроки, предусмотренные договором купли-продажи Объекта. </w:t>
      </w:r>
    </w:p>
    <w:p w:rsidR="0009202E" w:rsidRDefault="00EF4BB4">
      <w:pPr>
        <w:ind w:left="-15" w:right="60" w:firstLine="709"/>
        <w:rPr>
          <w:szCs w:val="24"/>
        </w:rPr>
      </w:pPr>
      <w:r>
        <w:rPr>
          <w:szCs w:val="24"/>
        </w:rPr>
        <w:t>В случае уклонения (отказа) победителя аукциона от подписания протокола подведения итог</w:t>
      </w:r>
      <w:r>
        <w:rPr>
          <w:szCs w:val="24"/>
        </w:rPr>
        <w:t>ов аукциона, от заключения договора купли-продажи Объекта по результатам торгов в установленный срок, от оплаты цены Объекта, участник аукциона, сделавший предпоследнее предложение по цене Объекта в ходе торгов, вправе заключить договор купли-продажи Объек</w:t>
      </w:r>
      <w:r>
        <w:rPr>
          <w:szCs w:val="24"/>
        </w:rPr>
        <w:t xml:space="preserve">та в течение 5 (пяти) рабочих дней с даты получения от Организатора торгов уведомления с предложением заключить договор купли-продажи Объекта.  При этом оплата цены Объекта </w:t>
      </w:r>
      <w:r>
        <w:rPr>
          <w:szCs w:val="24"/>
        </w:rPr>
        <w:lastRenderedPageBreak/>
        <w:t>производится участником аукциона, сделавшим предпоследнее предложение по цене Объек</w:t>
      </w:r>
      <w:r>
        <w:rPr>
          <w:szCs w:val="24"/>
        </w:rPr>
        <w:t>та в ходе торгов, в полном объеме путем перечисления денежных средств в порядке и сроки, предусмотренные в договоре купли-продажи Объекта.</w:t>
      </w:r>
    </w:p>
    <w:p w:rsidR="0009202E" w:rsidRDefault="00EF4BB4">
      <w:pPr>
        <w:ind w:left="-15" w:right="60" w:firstLine="709"/>
        <w:rPr>
          <w:szCs w:val="24"/>
        </w:rPr>
      </w:pPr>
      <w:r>
        <w:rPr>
          <w:szCs w:val="24"/>
        </w:rPr>
        <w:t>Подача документов для государственной регистрации права собственности Покупателя на Объект производится в соответстви</w:t>
      </w:r>
      <w:r>
        <w:rPr>
          <w:szCs w:val="24"/>
        </w:rPr>
        <w:t xml:space="preserve">и условиями договора купли-продажи, форма которого размещена на сайте www.lot-online.ru в разделе «карточка лота». </w:t>
      </w:r>
    </w:p>
    <w:p w:rsidR="0009202E" w:rsidRDefault="00EF4BB4">
      <w:pPr>
        <w:ind w:left="-15" w:right="60" w:firstLine="709"/>
        <w:rPr>
          <w:color w:val="auto"/>
        </w:rPr>
      </w:pPr>
      <w:r>
        <w:rPr>
          <w:szCs w:val="24"/>
        </w:rPr>
        <w:t>Сделки по итогам торгов подлежат заключению с учетом положений Указа Президента РФ №81 от 01.03.2022 г. «О дополнительных временных мерах эк</w:t>
      </w:r>
      <w:r>
        <w:rPr>
          <w:szCs w:val="24"/>
        </w:rPr>
        <w:t>ономического характера по обеспечению финансовой</w:t>
      </w:r>
      <w:r>
        <w:t xml:space="preserve"> стабильности РФ». Риски, связанные с отказом в заключении сделки по итогам торгов с учетом положений Указа Президента РФ, несет покупатель.</w:t>
      </w:r>
    </w:p>
    <w:p w:rsidR="0009202E" w:rsidRDefault="0009202E">
      <w:pPr>
        <w:ind w:left="-15" w:right="60" w:firstLine="709"/>
        <w:rPr>
          <w:szCs w:val="24"/>
        </w:rPr>
      </w:pPr>
    </w:p>
    <w:p w:rsidR="0009202E" w:rsidRDefault="00EF4BB4">
      <w:pPr>
        <w:ind w:left="-15" w:right="60" w:firstLine="709"/>
        <w:rPr>
          <w:szCs w:val="24"/>
        </w:rPr>
      </w:pPr>
      <w:r>
        <w:rPr>
          <w:szCs w:val="24"/>
        </w:rPr>
        <w:t>По вопросам осмотра Объекта, ознакомления с документацией по Объек</w:t>
      </w:r>
      <w:r>
        <w:rPr>
          <w:szCs w:val="24"/>
        </w:rPr>
        <w:t xml:space="preserve">ту, заключения договора купли-продажи Объекта по итогам торгов обращаться по телефонам Организатора торгов: +7-931-348-11-75; 8-800-777-57-57, доб. 712. </w:t>
      </w:r>
    </w:p>
    <w:p w:rsidR="0009202E" w:rsidRDefault="00EF4BB4">
      <w:pPr>
        <w:ind w:left="567" w:right="60" w:firstLine="709"/>
        <w:rPr>
          <w:szCs w:val="24"/>
        </w:rPr>
      </w:pPr>
      <w:r>
        <w:rPr>
          <w:szCs w:val="24"/>
        </w:rPr>
        <w:t xml:space="preserve">Телефон службы технической поддержки сайта </w:t>
      </w:r>
      <w:hyperlink r:id="rId42">
        <w:r>
          <w:rPr>
            <w:szCs w:val="24"/>
            <w:u w:val="single" w:color="000000"/>
          </w:rPr>
          <w:t>www.lot</w:t>
        </w:r>
      </w:hyperlink>
      <w:hyperlink r:id="rId43">
        <w:r>
          <w:rPr>
            <w:szCs w:val="24"/>
            <w:u w:val="single" w:color="000000"/>
          </w:rPr>
          <w:t>-</w:t>
        </w:r>
      </w:hyperlink>
      <w:hyperlink r:id="rId44">
        <w:r>
          <w:rPr>
            <w:szCs w:val="24"/>
            <w:u w:val="single" w:color="000000"/>
          </w:rPr>
          <w:t>online.ru</w:t>
        </w:r>
      </w:hyperlink>
      <w:hyperlink r:id="rId45">
        <w:r>
          <w:rPr>
            <w:szCs w:val="24"/>
          </w:rPr>
          <w:t>:</w:t>
        </w:r>
      </w:hyperlink>
      <w:r>
        <w:rPr>
          <w:szCs w:val="24"/>
        </w:rPr>
        <w:t xml:space="preserve"> 8-800-777-57-57. </w:t>
      </w:r>
    </w:p>
    <w:p w:rsidR="0009202E" w:rsidRDefault="0009202E">
      <w:pPr>
        <w:ind w:left="567" w:right="60" w:firstLine="709"/>
        <w:rPr>
          <w:szCs w:val="24"/>
        </w:rPr>
      </w:pPr>
    </w:p>
    <w:p w:rsidR="0009202E" w:rsidRDefault="0009202E">
      <w:pPr>
        <w:spacing w:after="0" w:line="259" w:lineRule="auto"/>
        <w:ind w:left="567" w:right="60" w:firstLine="709"/>
        <w:jc w:val="left"/>
        <w:rPr>
          <w:szCs w:val="24"/>
        </w:rPr>
      </w:pPr>
    </w:p>
    <w:p w:rsidR="0009202E" w:rsidRDefault="00EF4BB4">
      <w:pPr>
        <w:spacing w:after="0" w:line="259" w:lineRule="auto"/>
        <w:ind w:left="567" w:right="60" w:firstLine="709"/>
        <w:jc w:val="left"/>
        <w:rPr>
          <w:szCs w:val="24"/>
        </w:rPr>
      </w:pPr>
      <w:r>
        <w:t>Приложение:</w:t>
      </w:r>
    </w:p>
    <w:p w:rsidR="0009202E" w:rsidRDefault="00EF4BB4">
      <w:pPr>
        <w:spacing w:after="0" w:line="259" w:lineRule="auto"/>
        <w:ind w:left="567" w:right="60" w:firstLine="709"/>
        <w:jc w:val="left"/>
        <w:rPr>
          <w:szCs w:val="24"/>
        </w:rPr>
      </w:pPr>
      <w:r>
        <w:t xml:space="preserve">- выписка из ЕГРН </w:t>
      </w:r>
      <w:proofErr w:type="gramStart"/>
      <w:r>
        <w:t xml:space="preserve">на  </w:t>
      </w:r>
      <w:r>
        <w:rPr>
          <w:rFonts w:eastAsia="SimSun;宋体"/>
          <w:shd w:val="clear" w:color="auto" w:fill="FFFFFF"/>
          <w:lang w:eastAsia="hi-IN"/>
        </w:rPr>
        <w:t>78:40:0019223</w:t>
      </w:r>
      <w:proofErr w:type="gramEnd"/>
      <w:r>
        <w:rPr>
          <w:rFonts w:eastAsia="SimSun;宋体"/>
          <w:shd w:val="clear" w:color="auto" w:fill="FFFFFF"/>
          <w:lang w:eastAsia="hi-IN"/>
        </w:rPr>
        <w:t>:1389</w:t>
      </w:r>
    </w:p>
    <w:sectPr w:rsidR="0009202E">
      <w:pgSz w:w="11906" w:h="16838"/>
      <w:pgMar w:top="751" w:right="507" w:bottom="957" w:left="1133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NewsGothic_A.Z_PS">
    <w:altName w:val="Times New Roman"/>
    <w:charset w:val="CC"/>
    <w:family w:val="roman"/>
    <w:pitch w:val="variable"/>
  </w:font>
  <w:font w:name="SimSun;宋体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712C5"/>
    <w:multiLevelType w:val="multilevel"/>
    <w:tmpl w:val="93B867DC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4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36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308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0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52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24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6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68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1" w15:restartNumberingAfterBreak="0">
    <w:nsid w:val="16D359B5"/>
    <w:multiLevelType w:val="multilevel"/>
    <w:tmpl w:val="650E3A98"/>
    <w:lvl w:ilvl="0">
      <w:start w:val="1"/>
      <w:numFmt w:val="decimal"/>
      <w:lvlText w:val="%1."/>
      <w:lvlJc w:val="left"/>
      <w:pPr>
        <w:tabs>
          <w:tab w:val="num" w:pos="0"/>
        </w:tabs>
        <w:ind w:left="7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2" w15:restartNumberingAfterBreak="0">
    <w:nsid w:val="2FFF7823"/>
    <w:multiLevelType w:val="multilevel"/>
    <w:tmpl w:val="2F1A893C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50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322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66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38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82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3" w15:restartNumberingAfterBreak="0">
    <w:nsid w:val="4F621587"/>
    <w:multiLevelType w:val="multilevel"/>
    <w:tmpl w:val="FEC8D14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681B2570"/>
    <w:multiLevelType w:val="multilevel"/>
    <w:tmpl w:val="C46E3E48"/>
    <w:lvl w:ilvl="0">
      <w:start w:val="1"/>
      <w:numFmt w:val="bullet"/>
      <w:lvlText w:val=""/>
      <w:lvlJc w:val="left"/>
      <w:pPr>
        <w:tabs>
          <w:tab w:val="num" w:pos="0"/>
        </w:tabs>
        <w:ind w:left="70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2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4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6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8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0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2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4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65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02E"/>
    <w:rsid w:val="0009202E"/>
    <w:rsid w:val="00EF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0B8030-94EF-41E9-8818-7AA100F9E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1" w:line="266" w:lineRule="auto"/>
      <w:ind w:left="420" w:right="483" w:firstLine="7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qFormat/>
    <w:rsid w:val="00D172D1"/>
    <w:rPr>
      <w:sz w:val="16"/>
      <w:szCs w:val="16"/>
    </w:rPr>
  </w:style>
  <w:style w:type="character" w:customStyle="1" w:styleId="a4">
    <w:name w:val="Текст примечания Знак"/>
    <w:basedOn w:val="a0"/>
    <w:link w:val="a5"/>
    <w:uiPriority w:val="99"/>
    <w:semiHidden/>
    <w:qFormat/>
    <w:rsid w:val="00D172D1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a6">
    <w:name w:val="Тема примечания Знак"/>
    <w:basedOn w:val="a4"/>
    <w:link w:val="a7"/>
    <w:uiPriority w:val="99"/>
    <w:semiHidden/>
    <w:qFormat/>
    <w:rsid w:val="00D172D1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customStyle="1" w:styleId="a8">
    <w:name w:val="Текст выноски Знак"/>
    <w:basedOn w:val="a0"/>
    <w:link w:val="a9"/>
    <w:uiPriority w:val="99"/>
    <w:semiHidden/>
    <w:qFormat/>
    <w:rsid w:val="003D2255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aa">
    <w:name w:val="Текст сноски Знак"/>
    <w:basedOn w:val="a0"/>
    <w:link w:val="ab"/>
    <w:uiPriority w:val="99"/>
    <w:semiHidden/>
    <w:qFormat/>
    <w:rsid w:val="00AB1487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ac">
    <w:name w:val="footnote reference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AB1487"/>
    <w:rPr>
      <w:vertAlign w:val="superscript"/>
    </w:rPr>
  </w:style>
  <w:style w:type="character" w:styleId="ad">
    <w:name w:val="Hyperlink"/>
    <w:basedOn w:val="a0"/>
    <w:uiPriority w:val="99"/>
    <w:unhideWhenUsed/>
    <w:rsid w:val="004779B0"/>
    <w:rPr>
      <w:color w:val="0563C1" w:themeColor="hyperlink"/>
      <w:u w:val="single"/>
    </w:rPr>
  </w:style>
  <w:style w:type="character" w:customStyle="1" w:styleId="WW8Num1z0">
    <w:name w:val="WW8Num1z0"/>
    <w:qFormat/>
    <w:rsid w:val="00935604"/>
    <w:rPr>
      <w:rFonts w:cs="Times New Roman"/>
    </w:rPr>
  </w:style>
  <w:style w:type="character" w:styleId="ae">
    <w:name w:val="line number"/>
  </w:style>
  <w:style w:type="paragraph" w:customStyle="1" w:styleId="af">
    <w:name w:val="Заголовок"/>
    <w:basedOn w:val="a"/>
    <w:next w:val="af0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f0">
    <w:name w:val="Body Text"/>
    <w:basedOn w:val="a"/>
    <w:pPr>
      <w:spacing w:after="140" w:line="276" w:lineRule="auto"/>
    </w:pPr>
  </w:style>
  <w:style w:type="paragraph" w:styleId="af1">
    <w:name w:val="List"/>
    <w:basedOn w:val="af0"/>
    <w:rPr>
      <w:rFonts w:cs="Lucida Sans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styleId="af3">
    <w:name w:val="index heading"/>
    <w:basedOn w:val="a"/>
    <w:qFormat/>
    <w:pPr>
      <w:suppressLineNumbers/>
    </w:pPr>
    <w:rPr>
      <w:rFonts w:cs="Lucida Sans"/>
    </w:rPr>
  </w:style>
  <w:style w:type="paragraph" w:styleId="af4">
    <w:name w:val="List Paragraph"/>
    <w:basedOn w:val="a"/>
    <w:uiPriority w:val="34"/>
    <w:qFormat/>
    <w:rsid w:val="008064DC"/>
    <w:pPr>
      <w:ind w:left="720"/>
      <w:contextualSpacing/>
    </w:pPr>
  </w:style>
  <w:style w:type="paragraph" w:styleId="af5">
    <w:name w:val="Revision"/>
    <w:uiPriority w:val="99"/>
    <w:semiHidden/>
    <w:qFormat/>
    <w:rsid w:val="00C706BC"/>
    <w:rPr>
      <w:rFonts w:ascii="Times New Roman" w:eastAsia="Times New Roman" w:hAnsi="Times New Roman" w:cs="Times New Roman"/>
      <w:color w:val="000000"/>
      <w:sz w:val="24"/>
    </w:rPr>
  </w:style>
  <w:style w:type="paragraph" w:styleId="a5">
    <w:name w:val="annotation text"/>
    <w:basedOn w:val="a"/>
    <w:link w:val="a4"/>
    <w:uiPriority w:val="99"/>
    <w:semiHidden/>
    <w:unhideWhenUsed/>
    <w:qFormat/>
    <w:rsid w:val="00D172D1"/>
    <w:pPr>
      <w:spacing w:line="240" w:lineRule="auto"/>
    </w:pPr>
    <w:rPr>
      <w:sz w:val="20"/>
      <w:szCs w:val="20"/>
    </w:rPr>
  </w:style>
  <w:style w:type="paragraph" w:styleId="a7">
    <w:name w:val="annotation subject"/>
    <w:basedOn w:val="a5"/>
    <w:next w:val="a5"/>
    <w:link w:val="a6"/>
    <w:uiPriority w:val="99"/>
    <w:semiHidden/>
    <w:unhideWhenUsed/>
    <w:qFormat/>
    <w:rsid w:val="00D172D1"/>
    <w:rPr>
      <w:b/>
      <w:bCs/>
    </w:rPr>
  </w:style>
  <w:style w:type="paragraph" w:styleId="a9">
    <w:name w:val="Balloon Text"/>
    <w:basedOn w:val="a"/>
    <w:link w:val="a8"/>
    <w:uiPriority w:val="99"/>
    <w:semiHidden/>
    <w:unhideWhenUsed/>
    <w:qFormat/>
    <w:rsid w:val="003D225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a"/>
    <w:uiPriority w:val="99"/>
    <w:semiHidden/>
    <w:unhideWhenUsed/>
    <w:rsid w:val="00AB1487"/>
    <w:pPr>
      <w:spacing w:after="0" w:line="240" w:lineRule="auto"/>
    </w:pPr>
    <w:rPr>
      <w:sz w:val="20"/>
      <w:szCs w:val="20"/>
    </w:rPr>
  </w:style>
  <w:style w:type="paragraph" w:customStyle="1" w:styleId="af6">
    <w:name w:val="готик текст"/>
    <w:qFormat/>
    <w:rsid w:val="00D71E39"/>
    <w:pPr>
      <w:tabs>
        <w:tab w:val="right" w:leader="dot" w:pos="4762"/>
      </w:tabs>
      <w:spacing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 w:val="20"/>
      <w:szCs w:val="20"/>
    </w:rPr>
  </w:style>
  <w:style w:type="paragraph" w:customStyle="1" w:styleId="western">
    <w:name w:val="western"/>
    <w:basedOn w:val="a"/>
    <w:qFormat/>
    <w:rsid w:val="00D55489"/>
    <w:pPr>
      <w:spacing w:beforeAutospacing="1" w:afterAutospacing="1" w:line="240" w:lineRule="auto"/>
      <w:ind w:left="0" w:right="0" w:firstLine="0"/>
      <w:jc w:val="left"/>
    </w:pPr>
    <w:rPr>
      <w:rFonts w:eastAsiaTheme="minorHAnsi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/" TargetMode="External"/><Relationship Id="rId13" Type="http://schemas.openxmlformats.org/officeDocument/2006/relationships/hyperlink" Target="http://www.lot-online.ru/" TargetMode="External"/><Relationship Id="rId18" Type="http://schemas.openxmlformats.org/officeDocument/2006/relationships/hyperlink" Target="https://sales.lot-online.ru/e-auction/media/reglament.pdf" TargetMode="External"/><Relationship Id="rId26" Type="http://schemas.openxmlformats.org/officeDocument/2006/relationships/hyperlink" Target="http://www.lot-online.ru/" TargetMode="External"/><Relationship Id="rId39" Type="http://schemas.openxmlformats.org/officeDocument/2006/relationships/hyperlink" Target="http://www.lot-online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sales.lot-online.ru/e-auction/media/reglament.pdf" TargetMode="External"/><Relationship Id="rId34" Type="http://schemas.openxmlformats.org/officeDocument/2006/relationships/hyperlink" Target="http://www.lot-online.ru/" TargetMode="External"/><Relationship Id="rId42" Type="http://schemas.openxmlformats.org/officeDocument/2006/relationships/hyperlink" Target="http://www.lot-online.ru/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www.lot-online.ru/" TargetMode="External"/><Relationship Id="rId12" Type="http://schemas.openxmlformats.org/officeDocument/2006/relationships/hyperlink" Target="http://www.lot-online.ru/" TargetMode="External"/><Relationship Id="rId17" Type="http://schemas.openxmlformats.org/officeDocument/2006/relationships/hyperlink" Target="http://www.lot-online.ru/" TargetMode="External"/><Relationship Id="rId25" Type="http://schemas.openxmlformats.org/officeDocument/2006/relationships/hyperlink" Target="http://www.lot-online.ru/" TargetMode="External"/><Relationship Id="rId33" Type="http://schemas.openxmlformats.org/officeDocument/2006/relationships/hyperlink" Target="consultantplus://offline/main?base=LAW;n=72518;fld=134" TargetMode="External"/><Relationship Id="rId38" Type="http://schemas.openxmlformats.org/officeDocument/2006/relationships/hyperlink" Target="http://www.lot-online.ru/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lot-online.ru/" TargetMode="External"/><Relationship Id="rId20" Type="http://schemas.openxmlformats.org/officeDocument/2006/relationships/hyperlink" Target="https://sales.lot-online.ru/e-auction/media/reglament.pdf" TargetMode="External"/><Relationship Id="rId29" Type="http://schemas.openxmlformats.org/officeDocument/2006/relationships/hyperlink" Target="http://www.lot-online.ru/" TargetMode="External"/><Relationship Id="rId41" Type="http://schemas.openxmlformats.org/officeDocument/2006/relationships/hyperlink" Target="http://www.lot-online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lot-online.ru/" TargetMode="External"/><Relationship Id="rId11" Type="http://schemas.openxmlformats.org/officeDocument/2006/relationships/hyperlink" Target="http://www.lot-online.ru/" TargetMode="External"/><Relationship Id="rId24" Type="http://schemas.openxmlformats.org/officeDocument/2006/relationships/hyperlink" Target="http://www.lot-online.ru/" TargetMode="External"/><Relationship Id="rId32" Type="http://schemas.openxmlformats.org/officeDocument/2006/relationships/hyperlink" Target="consultantplus://offline/main?base=LAW;n=72518;fld=134" TargetMode="External"/><Relationship Id="rId37" Type="http://schemas.openxmlformats.org/officeDocument/2006/relationships/hyperlink" Target="http://www.lot-online.ru/" TargetMode="External"/><Relationship Id="rId40" Type="http://schemas.openxmlformats.org/officeDocument/2006/relationships/hyperlink" Target="http://www.lot-online.ru/" TargetMode="External"/><Relationship Id="rId45" Type="http://schemas.openxmlformats.org/officeDocument/2006/relationships/hyperlink" Target="http://www.lot-online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ot-online.ru/" TargetMode="External"/><Relationship Id="rId23" Type="http://schemas.openxmlformats.org/officeDocument/2006/relationships/hyperlink" Target="https://sales.lot-online.ru/e-auction/media/reglament.pdf" TargetMode="External"/><Relationship Id="rId28" Type="http://schemas.openxmlformats.org/officeDocument/2006/relationships/hyperlink" Target="http://www.lot-online.ru/" TargetMode="External"/><Relationship Id="rId36" Type="http://schemas.openxmlformats.org/officeDocument/2006/relationships/hyperlink" Target="http://www.lot-online.ru/" TargetMode="External"/><Relationship Id="rId10" Type="http://schemas.openxmlformats.org/officeDocument/2006/relationships/hyperlink" Target="http://www.lot-online.ru/" TargetMode="External"/><Relationship Id="rId19" Type="http://schemas.openxmlformats.org/officeDocument/2006/relationships/hyperlink" Target="https://sales.lot-online.ru/e-auction/media/reglament.pdf" TargetMode="External"/><Relationship Id="rId31" Type="http://schemas.openxmlformats.org/officeDocument/2006/relationships/hyperlink" Target="http://www.lot-online.ru/" TargetMode="External"/><Relationship Id="rId44" Type="http://schemas.openxmlformats.org/officeDocument/2006/relationships/hyperlink" Target="http://www.lot-onlin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t-online.ru/" TargetMode="External"/><Relationship Id="rId14" Type="http://schemas.openxmlformats.org/officeDocument/2006/relationships/hyperlink" Target="http://www.lot-online.ru/" TargetMode="External"/><Relationship Id="rId22" Type="http://schemas.openxmlformats.org/officeDocument/2006/relationships/hyperlink" Target="https://sales.lot-online.ru/e-auction/media/reglament.pdf" TargetMode="External"/><Relationship Id="rId27" Type="http://schemas.openxmlformats.org/officeDocument/2006/relationships/hyperlink" Target="http://www.lot-online.ru/" TargetMode="External"/><Relationship Id="rId30" Type="http://schemas.openxmlformats.org/officeDocument/2006/relationships/hyperlink" Target="http://www.lot-online.ru/" TargetMode="External"/><Relationship Id="rId35" Type="http://schemas.openxmlformats.org/officeDocument/2006/relationships/hyperlink" Target="http://www.lot-online.ru/" TargetMode="External"/><Relationship Id="rId43" Type="http://schemas.openxmlformats.org/officeDocument/2006/relationships/hyperlink" Target="http://www.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FC6DB2-6AA0-47B1-BC1A-0A3B54B1D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1587</TotalTime>
  <Pages>8</Pages>
  <Words>3827</Words>
  <Characters>21815</Characters>
  <Application>Microsoft Office Word</Application>
  <DocSecurity>0</DocSecurity>
  <Lines>181</Lines>
  <Paragraphs>51</Paragraphs>
  <ScaleCrop>false</ScaleCrop>
  <Company>Hewlett-Packard Company</Company>
  <LinksUpToDate>false</LinksUpToDate>
  <CharactersWithSpaces>25591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 в электронной форме по продаже</dc:title>
  <dc:subject/>
  <dc:creator>aik11</dc:creator>
  <dc:description/>
  <cp:lastModifiedBy>Хлебников Владимир Анатольевич</cp:lastModifiedBy>
  <cp:revision>45</cp:revision>
  <dcterms:created xsi:type="dcterms:W3CDTF">2022-08-11T07:44:00Z</dcterms:created>
  <dcterms:modified xsi:type="dcterms:W3CDTF">2023-10-11T08:00:00Z</dcterms:modified>
  <dc:language>ru-RU</dc:language>
</cp:coreProperties>
</file>