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55" w14:textId="4FE06992" w:rsidR="002B2239" w:rsidRPr="002B2239" w:rsidRDefault="00C30BA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0BA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30BA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30BA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30BA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управляющим (ликвидатором) которого на основании решения Арбитражного суда Ульяновской обл. от 18 ноября 2016 г. по делу № А72-14829/2016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A75ED7" w14:textId="78D9BD43" w:rsidR="002B2239" w:rsidRPr="002B2239" w:rsidRDefault="00C30BA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— 900 +/- 11 кв. м, адрес: Самарская обл., Красноярский р-н, с. Нижняя </w:t>
      </w:r>
      <w:proofErr w:type="spellStart"/>
      <w:r w:rsidRPr="00C30BAA">
        <w:rPr>
          <w:rFonts w:ascii="Times New Roman" w:hAnsi="Times New Roman" w:cs="Times New Roman"/>
          <w:color w:val="000000"/>
          <w:sz w:val="24"/>
          <w:szCs w:val="24"/>
        </w:rPr>
        <w:t>Солонцовка</w:t>
      </w:r>
      <w:proofErr w:type="spellEnd"/>
      <w:r w:rsidRPr="00C30BAA">
        <w:rPr>
          <w:rFonts w:ascii="Times New Roman" w:hAnsi="Times New Roman" w:cs="Times New Roman"/>
          <w:color w:val="000000"/>
          <w:sz w:val="24"/>
          <w:szCs w:val="24"/>
        </w:rPr>
        <w:t>, ул. Березовая, участок 11, кадастровый номер 63:26:1902006:1178, земли населенных пунктов — для комплексного освоения в целях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508,72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5DD3A6D0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30B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DD3F68D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0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30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декабря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2548CF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30BAA" w:rsidRPr="00C30BAA">
        <w:rPr>
          <w:rFonts w:ascii="Times New Roman" w:hAnsi="Times New Roman" w:cs="Times New Roman"/>
          <w:b/>
          <w:color w:val="000000"/>
          <w:sz w:val="24"/>
          <w:szCs w:val="24"/>
        </w:rPr>
        <w:t>17 октября 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C30B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C30BA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30B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C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C30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C30B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30BAA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C30BA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30B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B807809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30B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30B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114094B3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30B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F34CAD8" w14:textId="04D55037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56760B" w14:textId="7BE7F7CC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25 ноября 2023 г. по 27 ноября 2023 г. - в размере 90,80%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FB58F7" w14:textId="3646E5C8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2023 г. по 30 ноября 2023 г. - в размере 81,60%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90D4D1" w14:textId="6FF1C615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2023 г. по 03 декабря 2023 г. - в размере 72,40%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415502" w14:textId="18271F93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2023 г. по 06 декабря 2023 г. - в размере 63,20%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6E39B" w14:textId="57FCFD7A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2023 г. по 09 декабря 2023 г. - в размере 54,00%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36556D" w14:textId="27BB3B4A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2023 г. по 12 декабря 2023 г. - в размере 44,80%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77FF33" w14:textId="5581CC83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2023 г. по 15 декабря 2023 г. - в размере 35,60%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6481A" w14:textId="44B0248E" w:rsidR="00C30BAA" w:rsidRP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16 декабря 2023 г. по 18 декабря 2023 г. - в размере 26,40%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955CEF" w14:textId="6674A0EB" w:rsidR="00C30BAA" w:rsidRDefault="00C30BAA" w:rsidP="00C30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BAA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2023 г. по 21 декабря 2023 г. - в размере 17,20% от начальной цены продажи </w:t>
      </w:r>
      <w:r w:rsidRPr="00C30BA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3010CB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0E7CE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99C2F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C30BA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A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C30BA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A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30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BAA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30BA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C30BAA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A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30BA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30BA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A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30B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0BA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69D1A6C4" w:rsidR="008F1609" w:rsidRPr="00573AA5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573AA5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3D0816A3" w14:textId="77777777" w:rsidR="008F1609" w:rsidRPr="00573AA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3A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3AA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73AA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3AA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4086270" w14:textId="77777777" w:rsidR="00573AA5" w:rsidRPr="00573AA5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AA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7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30BAA" w:rsidRPr="0057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57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73AA5">
        <w:rPr>
          <w:rFonts w:ascii="Times New Roman" w:hAnsi="Times New Roman" w:cs="Times New Roman"/>
          <w:sz w:val="24"/>
          <w:szCs w:val="24"/>
        </w:rPr>
        <w:t xml:space="preserve"> д</w:t>
      </w:r>
      <w:r w:rsidRPr="0057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30BAA" w:rsidRPr="0057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73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73AA5">
        <w:rPr>
          <w:rFonts w:ascii="Times New Roman" w:hAnsi="Times New Roman" w:cs="Times New Roman"/>
          <w:sz w:val="24"/>
          <w:szCs w:val="24"/>
        </w:rPr>
        <w:t xml:space="preserve"> </w:t>
      </w:r>
      <w:r w:rsidRPr="00573AA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73AA5" w:rsidRPr="00573AA5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573AA5" w:rsidRPr="00573AA5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573AA5" w:rsidRPr="00573AA5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</w:t>
      </w:r>
      <w:r w:rsidR="0027680F" w:rsidRPr="00573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39A18B" w14:textId="30B54D29" w:rsidR="008F6C92" w:rsidRPr="004914BB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AA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</w:t>
      </w:r>
      <w:bookmarkStart w:id="0" w:name="_GoBack"/>
      <w:bookmarkEnd w:id="0"/>
      <w:r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3AA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30BAA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1789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2019-07-23T07:53:00Z</dcterms:created>
  <dcterms:modified xsi:type="dcterms:W3CDTF">2023-10-06T12:40:00Z</dcterms:modified>
</cp:coreProperties>
</file>