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0BE15CAA" w:rsidR="006802F2" w:rsidRPr="00573051" w:rsidRDefault="0057305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0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7305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7305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7305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7305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573051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«Банк Воронеж» (АО «Банк Воронеж»)</w:t>
      </w:r>
      <w:r w:rsidRPr="00573051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394006, Воронеж ул. Челюскинцев, 149, ОГРН: 1023600002084, ИНН: 3666007928, КПП: 366401001, конкурсным управляющим (ликвидатором) которого на основании решения Арбитражного суда Воронежской области от 06 сентября 2018 г. по делу №А14-14649/2018 является государственная корпорация «Агентство по страхованию вкладов» (109240, г. Москва, ул. Высоцкого, д. 4)</w:t>
      </w:r>
      <w:r w:rsidR="006F1158" w:rsidRPr="00573051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573051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5730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573051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5730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57305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573051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573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3051">
        <w:rPr>
          <w:rFonts w:ascii="Times New Roman" w:hAnsi="Times New Roman" w:cs="Times New Roman"/>
          <w:b/>
          <w:bCs/>
          <w:sz w:val="24"/>
          <w:szCs w:val="24"/>
        </w:rPr>
        <w:t>2030211074</w:t>
      </w:r>
      <w:r w:rsidRPr="00573051">
        <w:rPr>
          <w:rFonts w:ascii="Times New Roman" w:hAnsi="Times New Roman" w:cs="Times New Roman"/>
          <w:sz w:val="24"/>
          <w:szCs w:val="24"/>
        </w:rPr>
        <w:t xml:space="preserve"> в газете АО «Коммерсантъ» №98(7543) от 03.06.2023</w:t>
      </w:r>
      <w:r w:rsidR="00AD7422" w:rsidRPr="00573051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573051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573051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573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573051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57305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361E39F" w14:textId="319D4B47" w:rsidR="00573051" w:rsidRPr="00573051" w:rsidRDefault="0057305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051">
        <w:rPr>
          <w:rFonts w:ascii="Times New Roman" w:hAnsi="Times New Roman" w:cs="Times New Roman"/>
          <w:sz w:val="24"/>
          <w:szCs w:val="24"/>
          <w:lang w:eastAsia="ru-RU"/>
        </w:rPr>
        <w:t xml:space="preserve">Лот 6 - </w:t>
      </w:r>
      <w:r w:rsidRPr="00573051">
        <w:rPr>
          <w:rFonts w:ascii="Times New Roman" w:hAnsi="Times New Roman" w:cs="Times New Roman"/>
          <w:iCs/>
          <w:sz w:val="24"/>
          <w:szCs w:val="24"/>
          <w:lang w:eastAsia="ru-RU"/>
        </w:rPr>
        <w:t>Логунов Дмитрий Викторович, КД 2013-3-0001 от 05.03.2013, решение Московского районного суда г. Чебоксары от 09.06.2020 по делу 2-2590-20, определение АС Чувашской республики по делу А79-4954/2021 от 17.11.2021 о включении в РТК третьей очереди как обеспеченный залогом имущество должника, находится в процедуре банкротства (9</w:t>
      </w:r>
      <w:r w:rsidRPr="00573051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573051">
        <w:rPr>
          <w:rFonts w:ascii="Times New Roman" w:hAnsi="Times New Roman" w:cs="Times New Roman"/>
          <w:iCs/>
          <w:sz w:val="24"/>
          <w:szCs w:val="24"/>
          <w:lang w:eastAsia="ru-RU"/>
        </w:rPr>
        <w:t>597</w:t>
      </w:r>
      <w:r w:rsidRPr="00573051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573051">
        <w:rPr>
          <w:rFonts w:ascii="Times New Roman" w:hAnsi="Times New Roman" w:cs="Times New Roman"/>
          <w:iCs/>
          <w:sz w:val="24"/>
          <w:szCs w:val="24"/>
          <w:lang w:eastAsia="ru-RU"/>
        </w:rPr>
        <w:t>532,73 руб.)</w:t>
      </w:r>
      <w:r w:rsidRPr="00573051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sectPr w:rsidR="00573051" w:rsidRPr="0057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1E27F3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73051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2016-10-26T09:11:00Z</cp:lastPrinted>
  <dcterms:created xsi:type="dcterms:W3CDTF">2023-10-12T08:10:00Z</dcterms:created>
  <dcterms:modified xsi:type="dcterms:W3CDTF">2023-10-12T08:17:00Z</dcterms:modified>
</cp:coreProperties>
</file>