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9A6179" w:rsidRDefault="00082154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1F6E77F" w14:textId="482AEA28" w:rsidR="001A1EA7" w:rsidRPr="00CE36FF" w:rsidRDefault="001A1EA7" w:rsidP="009A6179">
      <w:pPr>
        <w:widowControl w:val="0"/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АО «Российский аукционный дом» сообщает о внесении следующих изменений в информационное сообщение </w:t>
      </w:r>
      <w:bookmarkStart w:id="0" w:name="_Hlk7012227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 продаже с электронного аукциона </w:t>
      </w:r>
      <w:r w:rsidR="0006110C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28.12.2023</w:t>
      </w:r>
      <w:r w:rsidR="00E035A4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</w:t>
      </w:r>
      <w:r w:rsidR="0006110C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объектов недвижимости, расположенных по адресу: </w:t>
      </w:r>
      <w:bookmarkEnd w:id="0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Са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марс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кая область, г. 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Отрадный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, 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ул.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Первомайская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, д. 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30а</w:t>
      </w:r>
      <w:r w:rsidR="0006110C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по Лоту №1 (РАД-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351042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), опубликованное на сайт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е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https://www.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lot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online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.ru/ 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28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.0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9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.202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</w:t>
      </w:r>
    </w:p>
    <w:p w14:paraId="381BCD80" w14:textId="77777777" w:rsidR="001A1EA7" w:rsidRPr="00CE36FF" w:rsidRDefault="001A1EA7" w:rsidP="009A6179">
      <w:pPr>
        <w:widowControl w:val="0"/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1DA78397" w14:textId="77777777" w:rsidR="001A1EA7" w:rsidRPr="00CE36FF" w:rsidRDefault="001A1EA7" w:rsidP="009A617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6FF">
        <w:rPr>
          <w:rFonts w:ascii="Times New Roman" w:hAnsi="Times New Roman" w:cs="Times New Roman"/>
          <w:b/>
          <w:sz w:val="24"/>
          <w:szCs w:val="24"/>
          <w:u w:val="single"/>
        </w:rPr>
        <w:t>В информационном сообщении читать в следующей редакции абзацы:</w:t>
      </w:r>
    </w:p>
    <w:p w14:paraId="0B066A9F" w14:textId="1359FF7B" w:rsidR="009A6179" w:rsidRPr="00CE36FF" w:rsidRDefault="001A1EA7" w:rsidP="009A6179">
      <w:pPr>
        <w:pStyle w:val="a7"/>
        <w:spacing w:after="0" w:line="240" w:lineRule="auto"/>
        <w:ind w:left="0" w:right="57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CE36F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«</w:t>
      </w:r>
      <w:r w:rsidR="009A6179" w:rsidRPr="00CE36F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="009A6179" w:rsidRPr="00CE36FF">
        <w:rPr>
          <w:rFonts w:ascii="Times New Roman" w:hAnsi="Times New Roman" w:cs="Times New Roman"/>
          <w:sz w:val="24"/>
          <w:szCs w:val="24"/>
        </w:rPr>
        <w:t xml:space="preserve"> </w:t>
      </w:r>
      <w:r w:rsidR="009A6179" w:rsidRPr="00CE36F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кроме следующих ограничений (обременений): </w:t>
      </w:r>
    </w:p>
    <w:p w14:paraId="10351FA5" w14:textId="77777777" w:rsidR="009A6179" w:rsidRPr="00CE36FF" w:rsidRDefault="009A6179" w:rsidP="009A6179">
      <w:pPr>
        <w:pStyle w:val="a7"/>
        <w:spacing w:after="0" w:line="240" w:lineRule="auto"/>
        <w:ind w:left="0" w:right="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E36F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1. О</w:t>
      </w:r>
      <w:r w:rsidRPr="00CE36FF">
        <w:rPr>
          <w:rFonts w:ascii="Times New Roman" w:hAnsi="Times New Roman" w:cs="Times New Roman"/>
          <w:spacing w:val="-2"/>
          <w:sz w:val="24"/>
          <w:szCs w:val="24"/>
        </w:rPr>
        <w:t xml:space="preserve">бязательным условием заключения договора купли-продажи является заключение с Победителем аукциона (единственным участником аукциона) Договора долгосрочной аренды нежилых помещений для размещения </w:t>
      </w:r>
      <w:bookmarkStart w:id="1" w:name="_Hlk146711828"/>
      <w:bookmarkStart w:id="2" w:name="_Hlk146707091"/>
      <w:r w:rsidRPr="00CE36FF">
        <w:rPr>
          <w:rFonts w:ascii="Times New Roman" w:hAnsi="Times New Roman" w:cs="Times New Roman"/>
          <w:spacing w:val="-2"/>
          <w:sz w:val="24"/>
          <w:szCs w:val="24"/>
        </w:rPr>
        <w:t xml:space="preserve">дополнительного офиса </w:t>
      </w:r>
      <w:bookmarkEnd w:id="1"/>
      <w:r w:rsidRPr="00CE36FF">
        <w:rPr>
          <w:rFonts w:ascii="Times New Roman" w:hAnsi="Times New Roman" w:cs="Times New Roman"/>
          <w:spacing w:val="-2"/>
          <w:sz w:val="24"/>
          <w:szCs w:val="24"/>
        </w:rPr>
        <w:t>№</w:t>
      </w:r>
      <w:bookmarkEnd w:id="2"/>
      <w:r w:rsidRPr="00CE36FF">
        <w:rPr>
          <w:rFonts w:ascii="Times New Roman" w:hAnsi="Times New Roman" w:cs="Times New Roman"/>
          <w:sz w:val="24"/>
          <w:szCs w:val="24"/>
        </w:rPr>
        <w:t xml:space="preserve"> 6991/0382 Самарского отделения № 6991 и КИЦ № 9054/0616 «Отрадненский» </w:t>
      </w:r>
      <w:r w:rsidRPr="00CE36FF">
        <w:rPr>
          <w:rFonts w:ascii="Times New Roman" w:hAnsi="Times New Roman" w:cs="Times New Roman"/>
          <w:spacing w:val="-2"/>
          <w:sz w:val="24"/>
          <w:szCs w:val="24"/>
        </w:rPr>
        <w:t>одновременно с заключением договора купли-продажи Объектов по форме, являющейся приложением к аукционной документации, на следующих условиях:</w:t>
      </w:r>
    </w:p>
    <w:p w14:paraId="610BB429" w14:textId="47E2A32F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Общая п</w:t>
      </w:r>
      <w:r w:rsidRPr="00CE36FF">
        <w:rPr>
          <w:rFonts w:ascii="Times New Roman" w:hAnsi="Times New Roman" w:cs="Times New Roman"/>
          <w:spacing w:val="-2"/>
          <w:sz w:val="24"/>
          <w:szCs w:val="24"/>
        </w:rPr>
        <w:t xml:space="preserve">лощадь обратной аренды нежилых помещений составляет </w:t>
      </w:r>
      <w:r w:rsidRPr="00CE36FF">
        <w:rPr>
          <w:rFonts w:ascii="Times New Roman" w:hAnsi="Times New Roman" w:cs="Times New Roman"/>
          <w:sz w:val="24"/>
          <w:szCs w:val="24"/>
        </w:rPr>
        <w:t>929,4 кв. м, в том числе:</w:t>
      </w:r>
    </w:p>
    <w:p w14:paraId="190B8414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sz w:val="24"/>
          <w:szCs w:val="24"/>
          <w:u w:val="single"/>
        </w:rPr>
        <w:t>Часть Объекта 1 общей площадью 809,2 кв. м,</w:t>
      </w:r>
      <w:r w:rsidRPr="00CE36FF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14:paraId="69D6BE6B" w14:textId="77777777" w:rsidR="009A6179" w:rsidRPr="00CE36FF" w:rsidRDefault="009A6179" w:rsidP="009A6179">
      <w:pPr>
        <w:pStyle w:val="a7"/>
        <w:spacing w:after="0" w:line="24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помещения площадью 251,00 кв. м, расположенные в подвале</w:t>
      </w:r>
      <w:r w:rsidRPr="00CE36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E36FF">
        <w:rPr>
          <w:rFonts w:ascii="Times New Roman" w:hAnsi="Times New Roman" w:cs="Times New Roman"/>
          <w:sz w:val="24"/>
          <w:szCs w:val="24"/>
        </w:rPr>
        <w:t xml:space="preserve"> помещение №1 площадью 7,3 кв. м, помещение №2 площадью 20,5 кв. м, помещение №3 площадью 10,6 кв. м, помещение №4 площадью 21,0 кв. м, помещение №5 площадью 10,6 кв. м, помещение №6 площадью 18,00 кв. м,  помещение №7 площадью 9,9 кв. м, помещение  №8 площадью 17,00 кв. м, помещение №9 площадью 17,3 кв. м, помещение  10 площадью 36,8 кв. м, помещение №11 площадью 8,3 кв. м, помещение №12 площадью 30,6 кв. м, помещение  №13 площадью 1,9 кв. м, помещение  №14 площадью 17,6 кв. м, помещение  №15 площадью 14,5 кв. м, помещение №16 площадью 9,1 кв. м;</w:t>
      </w:r>
    </w:p>
    <w:p w14:paraId="6E53EFD3" w14:textId="77777777" w:rsidR="009A6179" w:rsidRPr="00CE36FF" w:rsidRDefault="009A6179" w:rsidP="009A6179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помещения площадью 460,8 кв. м, расположенные на 1 этаже:</w:t>
      </w:r>
      <w:r w:rsidRPr="00CE36FF">
        <w:rPr>
          <w:rFonts w:ascii="Times New Roman" w:hAnsi="Times New Roman" w:cs="Times New Roman"/>
          <w:sz w:val="24"/>
          <w:szCs w:val="24"/>
        </w:rPr>
        <w:t xml:space="preserve"> часть помещения №2 площадью 3,00 кв. м, помещение №3 площадью 13,4 кв. м, помещение  №4 площадью 4,9 кв. м, помещение  №5 площадью 5,4 кв. м, помещение  №5а площадью 2,0 кв. м, помещение №6 площадью 5,4 кв. м, помещение  №6а площадью 2,3 кв. м, помещение  №7 площадью 5,4 кв. м, помещение  №8 площадью 9,0 кв. м, помещение  №9 площадью 17,1 кв. м, помещение  №10 площадью 19,6 кв. м, помещение  №10а площадью 12,0 кв. м, помещение  №11 площадью 13,6 кв. м, помещение  №12 площадью 4,2 кв. м, помещение  №13 площадью 3,9 кв .м, помещение №14 площадью 9,4 кв. м, помещение  №15 площадью 9,1 кв. м, помещение  №16 площадью 18,1 кв. м, помещение №17 площадью 25,2 кв. м, помещение  №18 площадью 23,5 кв. м, помещение  №19 площадью 3,5 кв. м,  помещение  №20 площадью 24,6 кв. м, помещение №21 площадью 4,6 кв. м, помещение №22 площадью 3,6 кв. м, помещение  №23 площадью 1,4 кв. м, помещение  №24 площадью 1,2 кв. м, помещение №25 площадью 9,8 кв. м, помещение  №26 площадью 11,1 кв. м, помещение  №27 площадью 2,4 кв. м, помещение  №28 площадью 26,3 кв. м, помещение  №29 площадью 9,2 кв. м, помещение  №30 площадью 40,0 кв. м, помещение  №31 площадью 17,3 кв. м, помещение  №32 площадью 18,3 кв. м, помещение  №33 площадью 4,8 кв. м, помещение  №34 площадью 20,3 кв. м, помещение  №36 площадью 14,6 кв. м, помещение  №37 площадью 34,0 кв. м, помещение  №39 площадью 7,3 кв. м;   </w:t>
      </w:r>
    </w:p>
    <w:p w14:paraId="25247381" w14:textId="77777777" w:rsidR="009A6179" w:rsidRPr="00CE36FF" w:rsidRDefault="009A6179" w:rsidP="009A6179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помещения площадью 97,4 кв. м, расположенные на 2 этаже</w:t>
      </w:r>
      <w:r w:rsidRPr="00CE36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E36FF">
        <w:rPr>
          <w:rFonts w:ascii="Times New Roman" w:hAnsi="Times New Roman" w:cs="Times New Roman"/>
          <w:sz w:val="24"/>
          <w:szCs w:val="24"/>
        </w:rPr>
        <w:t xml:space="preserve">помещение №11 площадью 74,2 кв. м, помещение №12 площадью 18,2 кв. м, помещение №30 площадью 5,0 кв. м; </w:t>
      </w:r>
    </w:p>
    <w:p w14:paraId="026FED77" w14:textId="77777777" w:rsidR="009A6179" w:rsidRPr="00CE36FF" w:rsidRDefault="009A6179" w:rsidP="009A6179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CE36FF">
        <w:rPr>
          <w:rFonts w:ascii="Times New Roman" w:hAnsi="Times New Roman" w:cs="Times New Roman"/>
          <w:sz w:val="24"/>
          <w:szCs w:val="24"/>
        </w:rPr>
        <w:t xml:space="preserve"> </w:t>
      </w:r>
      <w:r w:rsidRPr="00CE36FF">
        <w:rPr>
          <w:rFonts w:ascii="Times New Roman" w:hAnsi="Times New Roman" w:cs="Times New Roman"/>
          <w:b/>
          <w:sz w:val="24"/>
          <w:szCs w:val="24"/>
        </w:rPr>
        <w:t>Объект 2 площадью 28 кв. м</w:t>
      </w:r>
      <w:r w:rsidRPr="00CE36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F59A4A" w14:textId="73A9E908" w:rsidR="009A6179" w:rsidRPr="00CE36FF" w:rsidRDefault="009A6179" w:rsidP="009A6179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</w:t>
      </w:r>
      <w:r w:rsidRPr="00CE36FF">
        <w:rPr>
          <w:rFonts w:ascii="Times New Roman" w:hAnsi="Times New Roman" w:cs="Times New Roman"/>
          <w:b/>
          <w:sz w:val="24"/>
          <w:szCs w:val="24"/>
        </w:rPr>
        <w:t>часть Объекта 3 площадью 92,2</w:t>
      </w:r>
      <w:r w:rsidRPr="00CE36FF">
        <w:rPr>
          <w:rFonts w:ascii="Times New Roman" w:hAnsi="Times New Roman" w:cs="Times New Roman"/>
          <w:sz w:val="24"/>
          <w:szCs w:val="24"/>
        </w:rPr>
        <w:t xml:space="preserve"> </w:t>
      </w:r>
      <w:r w:rsidRPr="00CE36FF">
        <w:rPr>
          <w:rFonts w:ascii="Times New Roman" w:hAnsi="Times New Roman" w:cs="Times New Roman"/>
          <w:b/>
          <w:bCs/>
          <w:sz w:val="24"/>
          <w:szCs w:val="24"/>
        </w:rPr>
        <w:t>кв. м,</w:t>
      </w:r>
      <w:r w:rsidRPr="00CE36FF">
        <w:rPr>
          <w:rFonts w:ascii="Times New Roman" w:hAnsi="Times New Roman" w:cs="Times New Roman"/>
          <w:sz w:val="24"/>
          <w:szCs w:val="24"/>
        </w:rPr>
        <w:t xml:space="preserve"> а именно: помещение № 1 площадью 45,5 кв. м, помещение № 3 площадью 46,7 кв. м;</w:t>
      </w:r>
    </w:p>
    <w:p w14:paraId="5B2CDB3B" w14:textId="24462F9A" w:rsidR="009A6179" w:rsidRPr="00CE36FF" w:rsidRDefault="009A6179" w:rsidP="009A6179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E36FF">
        <w:rPr>
          <w:rFonts w:ascii="Times New Roman" w:hAnsi="Times New Roman" w:cs="Times New Roman"/>
          <w:bCs/>
          <w:sz w:val="24"/>
          <w:szCs w:val="24"/>
        </w:rPr>
        <w:t>- Общая площадь обратной аренды земельного участка (Объекта 5) составляет 450 кв. м;</w:t>
      </w:r>
    </w:p>
    <w:p w14:paraId="62E348D0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 Ставка обратной аренды составляет (рублей за 1 кв. м. в год, включая НДС/ НДС не облагается, в зависимости от применения арендодателем системы налогообложения): </w:t>
      </w:r>
    </w:p>
    <w:p w14:paraId="446D405C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1 в подвале площадью 251,0 кв. м – 3 600 (Три тысячи шестьсот) руб. 00 коп.;</w:t>
      </w:r>
    </w:p>
    <w:p w14:paraId="2E4AD95F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1 на 1 этаже площадью 460,8 кв. м – 4 788 (Четыре тысячи семьсот восемьдесят восемь) руб. 00 коп.;</w:t>
      </w:r>
    </w:p>
    <w:p w14:paraId="0881E416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1 на 2 этаже площадью 97,4 кв. м – 4 644 (Четыре тысячи шестьсот сорок четыре) руб. 00 коп.;</w:t>
      </w:r>
    </w:p>
    <w:p w14:paraId="7A17D9E9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Объект 2 площадью 28 кв. м – 3 048 (Три тысячи сорок восемь) руб. 00 коп.;</w:t>
      </w:r>
    </w:p>
    <w:p w14:paraId="000FA926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за часть Объекта 3 площадью 92,2 кв. м – 3 048 (Три тысячи сорок восемь) руб. 00 коп.;</w:t>
      </w:r>
    </w:p>
    <w:p w14:paraId="73D8C0B0" w14:textId="2DF33206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- за часть Объекта 5 площадью 450 кв. м - </w:t>
      </w:r>
      <w:r w:rsidR="001D116D" w:rsidRPr="001D116D">
        <w:rPr>
          <w:rFonts w:ascii="Times New Roman" w:hAnsi="Times New Roman" w:cs="Times New Roman"/>
          <w:sz w:val="24"/>
          <w:szCs w:val="24"/>
        </w:rPr>
        <w:t>353 (Триста пятьдесят три) руб. 16 коп</w:t>
      </w:r>
      <w:r w:rsidRPr="00CE36FF">
        <w:rPr>
          <w:rFonts w:ascii="Times New Roman" w:hAnsi="Times New Roman" w:cs="Times New Roman"/>
          <w:sz w:val="24"/>
          <w:szCs w:val="24"/>
        </w:rPr>
        <w:t xml:space="preserve">.; </w:t>
      </w:r>
    </w:p>
    <w:p w14:paraId="5D650E62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lastRenderedPageBreak/>
        <w:t>- ставка аренды включает в себя платежи за пользование Объектом аренды и соответствующей частью земельного участка пропорционально занимаемой площади, очистку кровли Объекта аренды от снега и наледи в зимний период, плату за размещение базовой станции сухопутной подвижной радиосвязи Арендатора на крышах зданий Объекта аренды,  коммунальные и эксплуатационные платежи (за исключением платы за электроэнергию, холодное водоснабжение и водоотведение, сезонное теплоснабжение, техническое обслуживание систем теплоснабжения, энергоснабжения, холодного водоснабжения, водоотведения  Объекта аренды, услуги по обращению с ТКО, внутреннюю уборку Объекта аренды, уборку прилегающей территории Объекта аренды согласно схеме уборки, дератизацию и дезинсекцию Объекта аренды;</w:t>
      </w:r>
    </w:p>
    <w:p w14:paraId="08E5A331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возмещение коммунальных услуг представляет собой плату за пользование: электроснабжением, водоотведением, холодным водоснабжением и теплоснабжением. Размер возмещения определяется сторонами ежемесячно, исходя из сумм расходов, предъявленных снабжающими и обслуживающими организациями и рассчитывается на основании показаний индивидуальных приборов учета (электроэнергия, водоснабжение, водоотведение) для Объекта аренды с предоставлением со стороны Арендодателя заверенных копий документов. Расходы за сезонное теплоснабжение оплачиваются Арендатором пропорционально занимаемой площади Объекта аренды к площади всех помещений, подключенных к данным узлам (приборам) учета;</w:t>
      </w:r>
    </w:p>
    <w:p w14:paraId="6CB23D41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техническое обслуживание систем теплоснабжения, энергоснабжения, холодного водоснабжения, водоотведения Объекта аренды, услуги по обращению с ТКО Объекта аренды, внутреннюю уборку Объекта аренды, уборку прилегающей территории Объекта аренды согласно схеме уборки, дератизацию и дезинсекцию Объекта аренды, Арендатор оплачивает самостоятельно на основании отдельно заключенных договоров с обслуживающими организациями;</w:t>
      </w:r>
    </w:p>
    <w:p w14:paraId="0CE4D822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срок аренды по договору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Арендатора не позднее, чем за 60 (шестьдесят) календарных дней до даты расторжения договора, без применения Арендодателем штрафных санкций;</w:t>
      </w:r>
    </w:p>
    <w:p w14:paraId="42444B05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5 %.</w:t>
      </w:r>
    </w:p>
    <w:p w14:paraId="50FEE145" w14:textId="7777777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 xml:space="preserve">2. Действующих договоров аренды, не подлежащих государственной регистрации: </w:t>
      </w:r>
    </w:p>
    <w:p w14:paraId="5D1507D4" w14:textId="1204A667" w:rsidR="009A6179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Договора краткосрочной аренды недвижимого имущества № 1 от 27.02.2023 г. части Объекта 3 - бокс № 4 площадью 94,7 кв. м и Объекта 4 - площадью 46,9 кв. м, заключенного с ООО «Энергоснаб», арендная плата 16 992 рубля в месяц, включая НДС 20%, срок действия: 11 месяцев с даты передачи Объектов по акту приёма-передачи, с автоматической пролонгацией;</w:t>
      </w:r>
    </w:p>
    <w:p w14:paraId="02A73357" w14:textId="2DE2F976" w:rsidR="00B2296F" w:rsidRPr="00CE36FF" w:rsidRDefault="009A6179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- Договора аренды нежилого помещения № 04/16 от 13.04.2016 г. части Объекта 1, а именно: комнаты №5 площадью 19 кв. м, части комнаты № 25 площадью 9,8 кв. м, заключенного с Дремасовой А.В., арендная плата 11 745,</w:t>
      </w:r>
      <w:r w:rsidR="001D116D">
        <w:rPr>
          <w:rFonts w:ascii="Times New Roman" w:hAnsi="Times New Roman" w:cs="Times New Roman"/>
          <w:sz w:val="24"/>
          <w:szCs w:val="24"/>
        </w:rPr>
        <w:t>76</w:t>
      </w:r>
      <w:r w:rsidRPr="00CE36FF">
        <w:rPr>
          <w:rFonts w:ascii="Times New Roman" w:hAnsi="Times New Roman" w:cs="Times New Roman"/>
          <w:sz w:val="24"/>
          <w:szCs w:val="24"/>
        </w:rPr>
        <w:t xml:space="preserve"> рублей в месяц, включая НДС 20%, срок действия: 11 месяцев с даты подписания и распространяет действие на отношения сторон, возникшие с 01.01.2016 г., с автоматической пролонгацией</w:t>
      </w:r>
      <w:r w:rsidR="00B2296F" w:rsidRPr="00CE36FF">
        <w:rPr>
          <w:rFonts w:ascii="Times New Roman" w:hAnsi="Times New Roman" w:cs="Times New Roman"/>
          <w:sz w:val="24"/>
          <w:szCs w:val="24"/>
        </w:rPr>
        <w:t>.</w:t>
      </w:r>
    </w:p>
    <w:p w14:paraId="58302647" w14:textId="77777777" w:rsidR="00B2296F" w:rsidRPr="00CE36FF" w:rsidRDefault="00B2296F" w:rsidP="00B2296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3. Арендодатель обязан обеспечить беспрепятственный проезд служебного транспортного средства (далее - СТС) к Объекту 2 и Объекту 3, и погрузку/разгрузку СТС на прилегающей территории, а также исключение доступа посторонних лиц к местам хранения СТС в нерабочее время.</w:t>
      </w:r>
    </w:p>
    <w:p w14:paraId="028BC234" w14:textId="77777777" w:rsidR="00B2296F" w:rsidRPr="00CE36FF" w:rsidRDefault="00B2296F" w:rsidP="00B2296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4. Продавец передает Объекты Покупателю по Акту приема-передачи не позднее 6 (шести) календарных месяцев с даты подписания Договора купли-продажи Объектов при условии оплаты в полном объеме цены продажи Объектов. Продавец имеет право увеличить в одностороннем порядке срок передачи Объектов на срок не более 2 (Двух) месяцев, без применения каких-либо штрафных санкций со стороны Покупателя.</w:t>
      </w:r>
    </w:p>
    <w:p w14:paraId="0ADA4236" w14:textId="3544E9E6" w:rsidR="009A6179" w:rsidRPr="009A6179" w:rsidRDefault="00B2296F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36FF">
        <w:rPr>
          <w:rFonts w:ascii="Times New Roman" w:hAnsi="Times New Roman" w:cs="Times New Roman"/>
          <w:sz w:val="24"/>
          <w:szCs w:val="24"/>
        </w:rPr>
        <w:t>5. Арендодатель не возражает и согласовывает размещение радиооборудования Арендатора (антенно-фидерное устройство) на крыше Объекта 1 в течение всего срока действия договора аренды, а также гарантирует сохранность оборудования, обеспечение электроснабжением, контроль пожарной сигнализации, проверки электрических сетей и кабельных трасс, оповещение о создавшихся аварийных ситуациях, обеспечение круглосуточного доступа представителей Арендатора к размещенному оборудованию</w:t>
      </w:r>
      <w:r w:rsidR="009A6179" w:rsidRPr="00CE36FF">
        <w:rPr>
          <w:rFonts w:ascii="Times New Roman" w:hAnsi="Times New Roman" w:cs="Times New Roman"/>
          <w:sz w:val="24"/>
          <w:szCs w:val="24"/>
        </w:rPr>
        <w:t>».</w:t>
      </w:r>
    </w:p>
    <w:sectPr w:rsidR="009A6179" w:rsidRPr="009A6179" w:rsidSect="009A6179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F5EF8"/>
    <w:multiLevelType w:val="hybridMultilevel"/>
    <w:tmpl w:val="E3944822"/>
    <w:lvl w:ilvl="0" w:tplc="B8342E6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1109758">
    <w:abstractNumId w:val="0"/>
  </w:num>
  <w:num w:numId="2" w16cid:durableId="84371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47BD3"/>
    <w:rsid w:val="0006110C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0E6E2A"/>
    <w:rsid w:val="00101388"/>
    <w:rsid w:val="0014504D"/>
    <w:rsid w:val="001474B1"/>
    <w:rsid w:val="00167B3C"/>
    <w:rsid w:val="0018634B"/>
    <w:rsid w:val="001A1EA7"/>
    <w:rsid w:val="001A21AC"/>
    <w:rsid w:val="001A2FA2"/>
    <w:rsid w:val="001A39ED"/>
    <w:rsid w:val="001A73DC"/>
    <w:rsid w:val="001B3C81"/>
    <w:rsid w:val="001B467C"/>
    <w:rsid w:val="001D116D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E2549"/>
    <w:rsid w:val="003F3EEB"/>
    <w:rsid w:val="003F770D"/>
    <w:rsid w:val="00406233"/>
    <w:rsid w:val="0043041D"/>
    <w:rsid w:val="00434508"/>
    <w:rsid w:val="004504F3"/>
    <w:rsid w:val="004537F3"/>
    <w:rsid w:val="00472E12"/>
    <w:rsid w:val="004735E2"/>
    <w:rsid w:val="004838E0"/>
    <w:rsid w:val="004A333A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3EB1"/>
    <w:rsid w:val="005E60F4"/>
    <w:rsid w:val="005F2710"/>
    <w:rsid w:val="00613B1D"/>
    <w:rsid w:val="006301D2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A1356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2DB2"/>
    <w:rsid w:val="00966BAD"/>
    <w:rsid w:val="00977B2A"/>
    <w:rsid w:val="00986DCF"/>
    <w:rsid w:val="009A6008"/>
    <w:rsid w:val="009A6179"/>
    <w:rsid w:val="009B40DB"/>
    <w:rsid w:val="009B526A"/>
    <w:rsid w:val="009C1A0C"/>
    <w:rsid w:val="009E125E"/>
    <w:rsid w:val="009E235C"/>
    <w:rsid w:val="009F033E"/>
    <w:rsid w:val="00A04F68"/>
    <w:rsid w:val="00A06973"/>
    <w:rsid w:val="00A5020E"/>
    <w:rsid w:val="00A50B86"/>
    <w:rsid w:val="00A50DE6"/>
    <w:rsid w:val="00A540A6"/>
    <w:rsid w:val="00A56D46"/>
    <w:rsid w:val="00A760CB"/>
    <w:rsid w:val="00AA1832"/>
    <w:rsid w:val="00AA65FB"/>
    <w:rsid w:val="00AB13DC"/>
    <w:rsid w:val="00AB2BB2"/>
    <w:rsid w:val="00AB3458"/>
    <w:rsid w:val="00AC2171"/>
    <w:rsid w:val="00AD2316"/>
    <w:rsid w:val="00AE6A68"/>
    <w:rsid w:val="00B2296F"/>
    <w:rsid w:val="00B26D1E"/>
    <w:rsid w:val="00B55588"/>
    <w:rsid w:val="00B5777D"/>
    <w:rsid w:val="00BB17D9"/>
    <w:rsid w:val="00BF5545"/>
    <w:rsid w:val="00C10887"/>
    <w:rsid w:val="00C15CB4"/>
    <w:rsid w:val="00C206A8"/>
    <w:rsid w:val="00C261E2"/>
    <w:rsid w:val="00C41557"/>
    <w:rsid w:val="00C452C3"/>
    <w:rsid w:val="00C568AA"/>
    <w:rsid w:val="00C65291"/>
    <w:rsid w:val="00CC10BC"/>
    <w:rsid w:val="00CC710F"/>
    <w:rsid w:val="00CE2BA2"/>
    <w:rsid w:val="00CE36FF"/>
    <w:rsid w:val="00CE3746"/>
    <w:rsid w:val="00CF0159"/>
    <w:rsid w:val="00D04257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35A4"/>
    <w:rsid w:val="00E078B1"/>
    <w:rsid w:val="00E1613E"/>
    <w:rsid w:val="00E41125"/>
    <w:rsid w:val="00E72605"/>
    <w:rsid w:val="00E96450"/>
    <w:rsid w:val="00EA2DD2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70446"/>
    <w:rsid w:val="00F81A56"/>
    <w:rsid w:val="00F84712"/>
    <w:rsid w:val="00F85A99"/>
    <w:rsid w:val="00FB4A18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BB17D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9A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bE6Zb563HkR3EjHxGX1zY3UCxt/TkBTKn+VtWwjle9U=</DigestValue>
    </Reference>
    <Reference Type="http://www.w3.org/2000/09/xmldsig#Object" URI="#idOfficeObject">
      <DigestMethod Algorithm="urn:ietf:params:xml:ns:cpxmlsec:algorithms:gostr34112012-256"/>
      <DigestValue>jyhRlE9kWdANzUbEMPN3FcaVqLjPVTKgxMc8HSBSZVc=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sPbpeOO/rJjWAMe+gECcJGcdOqSkKQKGD4i9aSiQWgo=</DigestValue>
    </Reference>
  </SignedInfo>
  <SignatureValue>bOyg9Nnslj3qq3uwkzIj2qYQrFrMDvwyaJ3iN6Xz0Ket5ayFziRbtC0bdyqcPqSn
O635f2raw6hcvz7ilZy1bg==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d9vYZy1fBaPrt9WhvWAk9sNm0Zk=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kTuSL57YitSRs0ooWz1EnSRgMQ0=</DigestValue>
      </Reference>
      <Reference URI="/word/settings.xml?ContentType=application/vnd.openxmlformats-officedocument.wordprocessingml.settings+xml">
        <DigestMethod Algorithm="http://www.w3.org/2000/09/xmldsig#sha1"/>
        <DigestValue>fU4Onr5VjDIwUm6NUKz0rw41+ek=</DigestValue>
      </Reference>
      <Reference URI="/word/styles.xml?ContentType=application/vnd.openxmlformats-officedocument.wordprocessingml.styles+xml">
        <DigestMethod Algorithm="http://www.w3.org/2000/09/xmldsig#sha1"/>
        <DigestValue>wDXBF8ZgTPHpGmgnDnNQMmLD1PI=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ZloAHohRv1m8h6NedhKxXwgY5Ws=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2023-10-12T11:34:52Z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2023-10-12T11:34:52Z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Гейс Марта Владиславовна</cp:lastModifiedBy>
  <cp:revision>3</cp:revision>
  <cp:lastPrinted>2016-05-10T14:07:00Z</cp:lastPrinted>
  <dcterms:created xsi:type="dcterms:W3CDTF">2023-10-12T09:33:00Z</dcterms:created>
  <dcterms:modified xsi:type="dcterms:W3CDTF">2023-10-12T09:34:00Z</dcterms:modified>
</cp:coreProperties>
</file>