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453B88D" w:rsidR="00777765" w:rsidRPr="000B1EE9" w:rsidRDefault="001E7B01" w:rsidP="00607DC4">
      <w:pPr>
        <w:spacing w:after="0" w:line="240" w:lineRule="auto"/>
        <w:ind w:firstLine="567"/>
        <w:jc w:val="both"/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B1EE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B1EE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B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</w:t>
      </w:r>
      <w:r w:rsidR="00F00D1A" w:rsidRPr="000B1EE9">
        <w:t xml:space="preserve"> </w:t>
      </w:r>
      <w:r w:rsidR="00777765"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B1E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B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B1EE9" w:rsidRDefault="00777765" w:rsidP="001E7B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0B1EE9" w:rsidRDefault="00B368B1" w:rsidP="001E7B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E8E1D28" w14:textId="77777777" w:rsidR="001E7B01" w:rsidRPr="000B1EE9" w:rsidRDefault="001E7B01" w:rsidP="001E7B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B1EE9">
        <w:t xml:space="preserve">Лот 1 - Жилой дом - 225,3 кв. м, земельный участок - 1 200 кв. м, адрес: Московская обл., г. Долгопрудный, </w:t>
      </w:r>
      <w:proofErr w:type="spellStart"/>
      <w:r w:rsidRPr="000B1EE9">
        <w:t>мкр</w:t>
      </w:r>
      <w:proofErr w:type="spellEnd"/>
      <w:r w:rsidRPr="000B1EE9">
        <w:t>-н Хлебниково, ул. Красноармейская, д. 9а, 2-этажный, кадастровые номера 50:42:0000000:3439, 50:42:0040304:32, земли населенных пунктов - индивидуальное жилищное строительство, на территории земельного участка имеется нежилое здание (гараж) с кадастровым номером 50:42:0000000:3440 находящееся не в собственности банка, ограничения и обременения: зарегистрированные в жилом помещении лица и/или право пользования жилым помещением у третьих лиц отсутствует - 20 700 000,00 руб.;</w:t>
      </w:r>
    </w:p>
    <w:p w14:paraId="7F0BF450" w14:textId="7AE6E821" w:rsidR="00B368B1" w:rsidRPr="000B1EE9" w:rsidRDefault="001E7B01" w:rsidP="001E7B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B1EE9">
        <w:t>Лот 2 - Объект незавершенного строительства, нежилое здание (степень готовности 39%) - 46,6 кв. м, земельный участок - 692 кв. м, адрес: Ставропольский край, г. Ставрополь, ул. Свободная, д. 84, кадастровые номера 26:12:021408:312, 26:12:021414:16, земли населенных пунктов - под жилую застройку индивидуальную, ограничения и обременения: ограничения прав на земельный участок, предусмотренные статьей 56 Земельного кодекса РФ - 1 920 000,00 руб.</w:t>
      </w:r>
    </w:p>
    <w:p w14:paraId="6EDFAD04" w14:textId="62C693B2" w:rsidR="003542EC" w:rsidRPr="000B1EE9" w:rsidRDefault="003542EC" w:rsidP="003542EC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EE9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0B1EE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B1EE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с учетом положений ст. 35 ЗК РФ.</w:t>
      </w:r>
    </w:p>
    <w:p w14:paraId="08A89069" w14:textId="7777777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1EE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B1EE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B1EE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B1E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B1EE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40D645BE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B1EE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0EE1" w:rsidRPr="000B1EE9">
        <w:rPr>
          <w:rFonts w:ascii="Times New Roman CYR" w:hAnsi="Times New Roman CYR" w:cs="Times New Roman CYR"/>
          <w:b/>
          <w:bCs/>
          <w:color w:val="000000"/>
        </w:rPr>
        <w:t>10</w:t>
      </w:r>
      <w:r w:rsidRPr="000B1EE9">
        <w:rPr>
          <w:rFonts w:ascii="Times New Roman CYR" w:hAnsi="Times New Roman CYR" w:cs="Times New Roman CYR"/>
          <w:color w:val="000000"/>
        </w:rPr>
        <w:t xml:space="preserve"> (</w:t>
      </w:r>
      <w:r w:rsidR="00F60EE1" w:rsidRPr="000B1EE9">
        <w:rPr>
          <w:rFonts w:ascii="Times New Roman CYR" w:hAnsi="Times New Roman CYR" w:cs="Times New Roman CYR"/>
          <w:color w:val="000000"/>
        </w:rPr>
        <w:t>Десять</w:t>
      </w:r>
      <w:r w:rsidRPr="000B1EE9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5B290D9B" w14:textId="50B37658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B1EE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B1EE9">
        <w:rPr>
          <w:rFonts w:ascii="Times New Roman CYR" w:hAnsi="Times New Roman CYR" w:cs="Times New Roman CYR"/>
          <w:color w:val="000000"/>
        </w:rPr>
        <w:t xml:space="preserve"> </w:t>
      </w:r>
      <w:r w:rsidR="00F60EE1" w:rsidRPr="000B1EE9">
        <w:rPr>
          <w:rFonts w:ascii="Times New Roman CYR" w:hAnsi="Times New Roman CYR" w:cs="Times New Roman CYR"/>
          <w:b/>
          <w:bCs/>
          <w:color w:val="000000"/>
        </w:rPr>
        <w:t>05 декабря</w:t>
      </w:r>
      <w:r w:rsidRPr="000B1EE9">
        <w:rPr>
          <w:rFonts w:ascii="Times New Roman CYR" w:hAnsi="Times New Roman CYR" w:cs="Times New Roman CYR"/>
          <w:color w:val="000000"/>
        </w:rPr>
        <w:t xml:space="preserve"> </w:t>
      </w:r>
      <w:r w:rsidRPr="000B1EE9">
        <w:rPr>
          <w:b/>
        </w:rPr>
        <w:t>2023 г.</w:t>
      </w:r>
      <w:r w:rsidRPr="000B1EE9">
        <w:t xml:space="preserve"> </w:t>
      </w:r>
      <w:r w:rsidRPr="000B1EE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B1EE9">
        <w:rPr>
          <w:color w:val="000000"/>
        </w:rPr>
        <w:t xml:space="preserve">АО «Российский аукционный дом» по адресу: </w:t>
      </w:r>
      <w:hyperlink r:id="rId6" w:history="1">
        <w:r w:rsidRPr="000B1EE9">
          <w:rPr>
            <w:rStyle w:val="a4"/>
          </w:rPr>
          <w:t>http://lot-online.ru</w:t>
        </w:r>
      </w:hyperlink>
      <w:r w:rsidRPr="000B1EE9">
        <w:rPr>
          <w:color w:val="000000"/>
        </w:rPr>
        <w:t xml:space="preserve"> (далее – ЭТП)</w:t>
      </w:r>
      <w:r w:rsidRPr="000B1EE9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Время окончания Торгов:</w:t>
      </w:r>
    </w:p>
    <w:p w14:paraId="689DA998" w14:textId="7777777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8082C59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 xml:space="preserve">В случае, если по итогам Торгов, назначенных на </w:t>
      </w:r>
      <w:r w:rsidR="00F60EE1" w:rsidRPr="000B1EE9">
        <w:rPr>
          <w:color w:val="000000"/>
        </w:rPr>
        <w:t>05 декабря 2023 г.</w:t>
      </w:r>
      <w:r w:rsidRPr="000B1EE9">
        <w:rPr>
          <w:b/>
          <w:bCs/>
          <w:color w:val="000000"/>
        </w:rPr>
        <w:t>,</w:t>
      </w:r>
      <w:r w:rsidRPr="000B1EE9">
        <w:rPr>
          <w:color w:val="000000"/>
        </w:rPr>
        <w:t xml:space="preserve"> лоты не реализованы, то в 14:00 часов по московскому времени </w:t>
      </w:r>
      <w:r w:rsidR="00F60EE1" w:rsidRPr="000B1EE9">
        <w:rPr>
          <w:b/>
          <w:bCs/>
          <w:color w:val="000000"/>
        </w:rPr>
        <w:t>29 января</w:t>
      </w:r>
      <w:r w:rsidRPr="000B1EE9">
        <w:rPr>
          <w:color w:val="000000"/>
        </w:rPr>
        <w:t xml:space="preserve"> </w:t>
      </w:r>
      <w:r w:rsidRPr="000B1EE9">
        <w:rPr>
          <w:b/>
          <w:bCs/>
          <w:color w:val="000000"/>
        </w:rPr>
        <w:t>202</w:t>
      </w:r>
      <w:r w:rsidR="00F60EE1" w:rsidRPr="000B1EE9">
        <w:rPr>
          <w:b/>
          <w:bCs/>
          <w:color w:val="000000"/>
        </w:rPr>
        <w:t>4</w:t>
      </w:r>
      <w:r w:rsidRPr="000B1EE9">
        <w:rPr>
          <w:b/>
        </w:rPr>
        <w:t xml:space="preserve"> г.</w:t>
      </w:r>
      <w:r w:rsidRPr="000B1EE9">
        <w:t xml:space="preserve"> </w:t>
      </w:r>
      <w:r w:rsidRPr="000B1EE9">
        <w:rPr>
          <w:color w:val="000000"/>
        </w:rPr>
        <w:t>на ЭТП</w:t>
      </w:r>
      <w:r w:rsidRPr="000B1EE9">
        <w:t xml:space="preserve"> </w:t>
      </w:r>
      <w:r w:rsidRPr="000B1EE9">
        <w:rPr>
          <w:color w:val="000000"/>
        </w:rPr>
        <w:t>будут проведены</w:t>
      </w:r>
      <w:r w:rsidRPr="000B1EE9">
        <w:rPr>
          <w:b/>
          <w:bCs/>
          <w:color w:val="000000"/>
        </w:rPr>
        <w:t xml:space="preserve"> повторные Торги </w:t>
      </w:r>
      <w:r w:rsidRPr="000B1EE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Оператор ЭТП (далее – Оператор) обеспечивает проведение Торгов.</w:t>
      </w:r>
    </w:p>
    <w:p w14:paraId="2146F187" w14:textId="7AE58B0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60EE1" w:rsidRPr="000B1EE9">
        <w:rPr>
          <w:b/>
          <w:bCs/>
          <w:color w:val="000000"/>
        </w:rPr>
        <w:t>24 октября</w:t>
      </w:r>
      <w:r w:rsidRPr="000B1EE9">
        <w:rPr>
          <w:color w:val="000000"/>
        </w:rPr>
        <w:t xml:space="preserve"> </w:t>
      </w:r>
      <w:r w:rsidRPr="000B1EE9">
        <w:rPr>
          <w:b/>
          <w:bCs/>
          <w:color w:val="000000"/>
        </w:rPr>
        <w:t>2023 г.,</w:t>
      </w:r>
      <w:r w:rsidRPr="000B1EE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60EE1" w:rsidRPr="000B1EE9">
        <w:rPr>
          <w:b/>
          <w:bCs/>
          <w:color w:val="000000"/>
        </w:rPr>
        <w:t>11 декабря</w:t>
      </w:r>
      <w:r w:rsidRPr="000B1EE9">
        <w:rPr>
          <w:color w:val="000000"/>
        </w:rPr>
        <w:t xml:space="preserve"> </w:t>
      </w:r>
      <w:r w:rsidRPr="000B1EE9">
        <w:rPr>
          <w:b/>
          <w:bCs/>
          <w:color w:val="000000"/>
        </w:rPr>
        <w:t>2023</w:t>
      </w:r>
      <w:r w:rsidRPr="000B1EE9">
        <w:rPr>
          <w:b/>
          <w:bCs/>
        </w:rPr>
        <w:t xml:space="preserve"> г.</w:t>
      </w:r>
      <w:r w:rsidRPr="000B1EE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1EE9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0B1EE9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66F1ADFB" w:rsidR="00B368B1" w:rsidRPr="000B1EE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1EE9">
        <w:rPr>
          <w:b/>
          <w:bCs/>
          <w:color w:val="000000"/>
        </w:rPr>
        <w:t>Торги ППП</w:t>
      </w:r>
      <w:r w:rsidRPr="000B1EE9">
        <w:rPr>
          <w:color w:val="000000"/>
          <w:shd w:val="clear" w:color="auto" w:fill="FFFFFF"/>
        </w:rPr>
        <w:t xml:space="preserve"> будут проведены на ЭТП: </w:t>
      </w:r>
      <w:r w:rsidRPr="000B1EE9">
        <w:rPr>
          <w:b/>
          <w:bCs/>
          <w:color w:val="000000"/>
        </w:rPr>
        <w:t xml:space="preserve">с </w:t>
      </w:r>
      <w:r w:rsidR="00F60EE1" w:rsidRPr="000B1EE9">
        <w:rPr>
          <w:b/>
          <w:bCs/>
          <w:color w:val="000000"/>
        </w:rPr>
        <w:t>01 февраля</w:t>
      </w:r>
      <w:r w:rsidRPr="000B1EE9">
        <w:rPr>
          <w:b/>
          <w:bCs/>
          <w:color w:val="000000"/>
        </w:rPr>
        <w:t xml:space="preserve"> 202</w:t>
      </w:r>
      <w:r w:rsidR="00282BFA" w:rsidRPr="000B1EE9">
        <w:rPr>
          <w:b/>
          <w:bCs/>
          <w:color w:val="000000"/>
        </w:rPr>
        <w:t>4</w:t>
      </w:r>
      <w:r w:rsidRPr="000B1EE9">
        <w:rPr>
          <w:b/>
          <w:bCs/>
          <w:color w:val="000000"/>
        </w:rPr>
        <w:t xml:space="preserve"> г. по </w:t>
      </w:r>
      <w:r w:rsidR="00F60EE1" w:rsidRPr="000B1EE9">
        <w:rPr>
          <w:b/>
          <w:bCs/>
          <w:color w:val="000000"/>
        </w:rPr>
        <w:t>11 марта</w:t>
      </w:r>
      <w:r w:rsidRPr="000B1EE9">
        <w:rPr>
          <w:b/>
          <w:bCs/>
          <w:color w:val="000000"/>
        </w:rPr>
        <w:t xml:space="preserve"> 202</w:t>
      </w:r>
      <w:r w:rsidR="00282BFA" w:rsidRPr="000B1EE9">
        <w:rPr>
          <w:b/>
          <w:bCs/>
          <w:color w:val="000000"/>
        </w:rPr>
        <w:t>4</w:t>
      </w:r>
      <w:r w:rsidRPr="000B1EE9">
        <w:rPr>
          <w:b/>
          <w:bCs/>
          <w:color w:val="000000"/>
        </w:rPr>
        <w:t xml:space="preserve"> г.</w:t>
      </w:r>
    </w:p>
    <w:p w14:paraId="154FF146" w14:textId="03962621" w:rsidR="00777765" w:rsidRPr="000B1EE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F60EE1"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0EE1" w:rsidRPr="000B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01 февраля 2024 </w:t>
      </w:r>
      <w:r w:rsidRPr="000B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B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B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B1EE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B1EE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B1EE9" w:rsidRDefault="00515CBE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EE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1BA5ABC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01 февраля 2024 г. по 04 февраля 2024 г. - в размере начальной цены продажи лота;</w:t>
      </w:r>
    </w:p>
    <w:p w14:paraId="7537BF07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05 февраля 2024 г. по 08 февраля 2024 г. - в размере 91,45% от начальной цены продажи лота;</w:t>
      </w:r>
    </w:p>
    <w:p w14:paraId="76A85C7C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09 февраля 2024 г. по 12 февраля 2024 г. - в размере 82,90% от начальной цены продажи лота;</w:t>
      </w:r>
    </w:p>
    <w:p w14:paraId="33F10572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13 февраля 2024 г. по 16 февраля 2024 г. - в размере 74,35% от начальной цены продажи лота;</w:t>
      </w:r>
    </w:p>
    <w:p w14:paraId="406ABEC1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17 февраля 2024 г. по 19 февраля 2024 г. - в размере 65,80% от начальной цены продажи лота;</w:t>
      </w:r>
    </w:p>
    <w:p w14:paraId="5A24D1DF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20 февраля 2024 г. по 22 февраля 2024 г. - в размере 57,25% от начальной цены продажи лота;</w:t>
      </w:r>
    </w:p>
    <w:p w14:paraId="51943718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23 февраля 2024 г. по 25 февраля 2024 г. - в размере 48,70% от начальной цены продажи лота;</w:t>
      </w:r>
    </w:p>
    <w:p w14:paraId="3E1280D1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26 февраля 2024 г. по 28 февраля 2024 г. - в размере 40,15% от начальной цены продажи лота;</w:t>
      </w:r>
    </w:p>
    <w:p w14:paraId="66E49762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29 февраля 2024 г. по 02 марта 2024 г. - в размере 31,60% от начальной цены продажи лота;</w:t>
      </w:r>
    </w:p>
    <w:p w14:paraId="6A90730D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03 марта 2024 г. по 05 марта 2024 г. - в размере 23,05% от начальной цены продажи лота;</w:t>
      </w:r>
    </w:p>
    <w:p w14:paraId="429A9B81" w14:textId="77777777" w:rsidR="00F60EE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06 марта 2024 г. по 08 марта 2024 г. - в размере 14,50% от начальной цены продажи лота;</w:t>
      </w:r>
    </w:p>
    <w:p w14:paraId="45D02C04" w14:textId="404C7F47" w:rsidR="00B368B1" w:rsidRPr="000B1EE9" w:rsidRDefault="00F60EE1" w:rsidP="00F60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1EE9">
        <w:rPr>
          <w:color w:val="000000"/>
        </w:rPr>
        <w:t>с 09 марта 2024 г. по 11 марта 2024 г. - в размере 5,95% от начальной цены продажи лота.</w:t>
      </w:r>
    </w:p>
    <w:p w14:paraId="577CA642" w14:textId="77777777" w:rsidR="00B368B1" w:rsidRPr="000B1EE9" w:rsidRDefault="00B368B1" w:rsidP="00F6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0B1EE9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B1EE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B1E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B1EE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EE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B1EE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D5A7C31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B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F60EE1" w:rsidRPr="000B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B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B1EE9">
        <w:rPr>
          <w:rFonts w:ascii="Times New Roman" w:hAnsi="Times New Roman" w:cs="Times New Roman"/>
          <w:sz w:val="24"/>
          <w:szCs w:val="24"/>
        </w:rPr>
        <w:t xml:space="preserve"> д</w:t>
      </w:r>
      <w:r w:rsidRPr="000B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60EE1" w:rsidRPr="000B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B1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B1EE9">
        <w:rPr>
          <w:rFonts w:ascii="Times New Roman" w:hAnsi="Times New Roman" w:cs="Times New Roman"/>
          <w:sz w:val="24"/>
          <w:szCs w:val="24"/>
        </w:rPr>
        <w:t xml:space="preserve"> 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60EE1"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F60EE1"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Московскому времени в рабочие дни) </w:t>
      </w:r>
      <w:hyperlink r:id="rId7" w:history="1">
        <w:r w:rsidR="00F60EE1" w:rsidRPr="000B1EE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60EE1"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F60EE1" w:rsidRPr="000B1EE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 (928) 333-02-88, 8 (812) 777-57-57 </w:t>
      </w:r>
      <w:r w:rsidR="00F60EE1" w:rsidRPr="000B1EE9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(доб.523)</w:t>
      </w:r>
      <w:r w:rsidRPr="000B1EE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B1EE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EE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1EE9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E7B01"/>
    <w:rsid w:val="001F039D"/>
    <w:rsid w:val="00262996"/>
    <w:rsid w:val="002651E2"/>
    <w:rsid w:val="00272D27"/>
    <w:rsid w:val="00282BFA"/>
    <w:rsid w:val="002C312D"/>
    <w:rsid w:val="00340255"/>
    <w:rsid w:val="0034355F"/>
    <w:rsid w:val="003542EC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66DED"/>
    <w:rsid w:val="00EA7238"/>
    <w:rsid w:val="00EC6937"/>
    <w:rsid w:val="00ED65D3"/>
    <w:rsid w:val="00F00D1A"/>
    <w:rsid w:val="00F05E04"/>
    <w:rsid w:val="00F26DD3"/>
    <w:rsid w:val="00F354A2"/>
    <w:rsid w:val="00F60EE1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F60EE1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unhideWhenUsed/>
    <w:rsid w:val="003542EC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542EC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2299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2023-10-17T13:00:00Z</cp:lastPrinted>
  <dcterms:created xsi:type="dcterms:W3CDTF">2023-07-06T09:54:00Z</dcterms:created>
  <dcterms:modified xsi:type="dcterms:W3CDTF">2023-10-17T13:06:00Z</dcterms:modified>
</cp:coreProperties>
</file>