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C915388" w:rsidR="00950CC9" w:rsidRPr="0037642D" w:rsidRDefault="00BE39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9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39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39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E39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E39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E39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BE395C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42B4AD9" w14:textId="77777777" w:rsidR="00BE395C" w:rsidRDefault="00BE395C" w:rsidP="00BE3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«Вертикаль», ИНН 1503013657 (заемщик ООО «ВЛАДОПТОРГ», ИНН 1516612810 - исключен из ЕГРЮЛ), КД 11 от 27.08.2012, решение Арбитражного суда Республики Северная Осетия-Алания от 26.08.2015 по делу А61-1793/2015, ООО «ВЛАДОПТОРГ», ИНН 1516612810 - процедура банкротства завершена (9 866 192,97 руб.) - 9 866 192,97 руб.;</w:t>
      </w:r>
    </w:p>
    <w:p w14:paraId="2BE337D5" w14:textId="77777777" w:rsidR="00BE395C" w:rsidRDefault="00BE395C" w:rsidP="00BE3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Дауров</w:t>
      </w:r>
      <w:proofErr w:type="spellEnd"/>
      <w:r>
        <w:t xml:space="preserve"> Казбек </w:t>
      </w:r>
      <w:proofErr w:type="spellStart"/>
      <w:r>
        <w:t>Батрбекович</w:t>
      </w:r>
      <w:proofErr w:type="spellEnd"/>
      <w:r>
        <w:t xml:space="preserve"> (заемщик ООО «</w:t>
      </w:r>
      <w:proofErr w:type="spellStart"/>
      <w:r>
        <w:t>Ахсар</w:t>
      </w:r>
      <w:proofErr w:type="spellEnd"/>
      <w:r>
        <w:t>», ИНН 1511017510 - исключен из ЕГРЮЛ), КД 36/к-12 от 17.07.2012, решение Правобережного районного суда Республики Северная Осетия-Алания от 12.02.2015 по делу 2-149/2015, ООО «</w:t>
      </w:r>
      <w:proofErr w:type="spellStart"/>
      <w:r>
        <w:t>Ахсар</w:t>
      </w:r>
      <w:proofErr w:type="spellEnd"/>
      <w:r>
        <w:t>», ИНН 1511017510 - процедура банкротства завершена (5 335 680,09 руб.) - 5 335 680,09 руб.;</w:t>
      </w:r>
    </w:p>
    <w:p w14:paraId="613E0994" w14:textId="77777777" w:rsidR="00BE395C" w:rsidRDefault="00BE395C" w:rsidP="00BE3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3 - </w:t>
      </w:r>
      <w:proofErr w:type="spellStart"/>
      <w:r>
        <w:t>Рамонова</w:t>
      </w:r>
      <w:proofErr w:type="spellEnd"/>
      <w:r>
        <w:t xml:space="preserve"> Анжела Борисовна (заемщик ООО «</w:t>
      </w:r>
      <w:proofErr w:type="spellStart"/>
      <w:r>
        <w:t>Владпищеторг</w:t>
      </w:r>
      <w:proofErr w:type="spellEnd"/>
      <w:r>
        <w:t>», ИНН 1515915353, залогодатель ООО «</w:t>
      </w:r>
      <w:proofErr w:type="spellStart"/>
      <w:r>
        <w:t>Ростикс</w:t>
      </w:r>
      <w:proofErr w:type="spellEnd"/>
      <w:r>
        <w:t>», ИНН 1506005870 - исключены из ЕГРЮЛ), КД 1/з-11 от 01.06.2011, решение Советского районного суда г. Владикавказа от 15.05.2015 по делу 2-1986/2015, ООО «</w:t>
      </w:r>
      <w:proofErr w:type="spellStart"/>
      <w:r>
        <w:t>Владпищеторг</w:t>
      </w:r>
      <w:proofErr w:type="spellEnd"/>
      <w:r>
        <w:t>», ИНН 1515915353, залогодатель ООО «</w:t>
      </w:r>
      <w:proofErr w:type="spellStart"/>
      <w:r>
        <w:t>Ростикс</w:t>
      </w:r>
      <w:proofErr w:type="spellEnd"/>
      <w:r>
        <w:t>», ИНН 1506005870 - процедуры банкротства завершены (798</w:t>
      </w:r>
      <w:r>
        <w:t> 000,00 руб.) - 798 000,00 руб.</w:t>
      </w:r>
      <w:proofErr w:type="gramEnd"/>
    </w:p>
    <w:p w14:paraId="72CEA841" w14:textId="24024D48" w:rsidR="009E6456" w:rsidRPr="0037642D" w:rsidRDefault="009E6456" w:rsidP="00BE39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D4FDA9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E395C" w:rsidRPr="00BE395C">
        <w:rPr>
          <w:rFonts w:ascii="Times New Roman CYR" w:hAnsi="Times New Roman CYR" w:cs="Times New Roman CYR"/>
          <w:b/>
          <w:color w:val="000000"/>
        </w:rPr>
        <w:t>05 декабря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48A6F8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E395C" w:rsidRPr="00BE395C">
        <w:rPr>
          <w:b/>
          <w:color w:val="000000"/>
        </w:rPr>
        <w:t>05 декабря</w:t>
      </w:r>
      <w:r w:rsidR="00BE395C" w:rsidRPr="00BE395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E395C" w:rsidRPr="00BE395C">
        <w:rPr>
          <w:b/>
          <w:color w:val="000000"/>
        </w:rPr>
        <w:t>29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E395C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236985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E395C" w:rsidRPr="00BE395C">
        <w:rPr>
          <w:b/>
          <w:color w:val="000000"/>
        </w:rPr>
        <w:t>24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D098E" w:rsidRPr="001D098E">
        <w:rPr>
          <w:b/>
          <w:color w:val="000000"/>
        </w:rPr>
        <w:t>11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</w:t>
      </w:r>
      <w:r w:rsidRPr="0037642D">
        <w:rPr>
          <w:color w:val="000000"/>
        </w:rPr>
        <w:lastRenderedPageBreak/>
        <w:t>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</w:t>
      </w:r>
      <w:proofErr w:type="gramStart"/>
      <w:r w:rsidRPr="0037642D">
        <w:rPr>
          <w:color w:val="000000"/>
        </w:rPr>
        <w:t>банкротстве</w:t>
      </w:r>
      <w:proofErr w:type="gramEnd"/>
      <w:r w:rsidRPr="0037642D">
        <w:rPr>
          <w:color w:val="000000"/>
        </w:rPr>
        <w:t>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C5ABBB4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A51C9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FA51C9">
        <w:rPr>
          <w:b/>
          <w:bCs/>
          <w:color w:val="000000"/>
        </w:rPr>
        <w:t>01 февраля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A51C9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A51C9">
        <w:rPr>
          <w:b/>
          <w:bCs/>
          <w:color w:val="000000"/>
        </w:rPr>
        <w:t>24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A51C9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0379CF97" w14:textId="679C2C83" w:rsidR="00FA51C9" w:rsidRPr="005246E8" w:rsidRDefault="00FA51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51C9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FA51C9">
        <w:rPr>
          <w:b/>
          <w:bCs/>
          <w:color w:val="000000"/>
        </w:rPr>
        <w:t xml:space="preserve"> - с 01 февраля 2024 г. по </w:t>
      </w:r>
      <w:r>
        <w:rPr>
          <w:b/>
          <w:bCs/>
          <w:color w:val="000000"/>
        </w:rPr>
        <w:t>05 мая</w:t>
      </w:r>
      <w:r w:rsidRPr="00FA51C9">
        <w:rPr>
          <w:b/>
          <w:bCs/>
          <w:color w:val="000000"/>
        </w:rPr>
        <w:t xml:space="preserve"> 2024 г.;</w:t>
      </w:r>
    </w:p>
    <w:p w14:paraId="3BA44881" w14:textId="44DE8AC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A51C9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FA51C9" w:rsidRPr="00FA51C9">
        <w:rPr>
          <w:b/>
          <w:bCs/>
          <w:color w:val="000000"/>
        </w:rPr>
        <w:t xml:space="preserve">01 февраля 2024 г. по </w:t>
      </w:r>
      <w:r w:rsidR="00FA51C9">
        <w:rPr>
          <w:b/>
          <w:bCs/>
          <w:color w:val="000000"/>
        </w:rPr>
        <w:t>17</w:t>
      </w:r>
      <w:r w:rsidR="00FA51C9" w:rsidRPr="00FA51C9">
        <w:rPr>
          <w:b/>
          <w:bCs/>
          <w:color w:val="000000"/>
        </w:rPr>
        <w:t xml:space="preserve"> марта 2024</w:t>
      </w:r>
      <w:r w:rsidRPr="005246E8">
        <w:rPr>
          <w:b/>
          <w:bCs/>
          <w:color w:val="000000"/>
        </w:rPr>
        <w:t xml:space="preserve"> г.</w:t>
      </w:r>
    </w:p>
    <w:p w14:paraId="287E4339" w14:textId="5CAD053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A51C9" w:rsidRPr="00FA51C9">
        <w:rPr>
          <w:b/>
          <w:color w:val="000000"/>
        </w:rPr>
        <w:t>01 февраля 2024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47F6F1D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573CD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FF9A384" w14:textId="1204C608" w:rsidR="00614BA0" w:rsidRPr="003F1F53" w:rsidRDefault="00614BA0" w:rsidP="0061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1F53">
        <w:rPr>
          <w:color w:val="000000"/>
        </w:rPr>
        <w:t>с 01 февраля 2024 г. по 16 февраля 2024 г. - в размере начальной цены продажи лот</w:t>
      </w:r>
      <w:r w:rsidR="003F1F53" w:rsidRPr="003F1F53">
        <w:rPr>
          <w:color w:val="000000"/>
        </w:rPr>
        <w:t>а</w:t>
      </w:r>
      <w:r w:rsidRPr="003F1F53">
        <w:rPr>
          <w:color w:val="000000"/>
        </w:rPr>
        <w:t>;</w:t>
      </w:r>
    </w:p>
    <w:p w14:paraId="3702DA84" w14:textId="0672561C" w:rsidR="00614BA0" w:rsidRPr="003F1F53" w:rsidRDefault="00614BA0" w:rsidP="0061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1F53">
        <w:rPr>
          <w:color w:val="000000"/>
        </w:rPr>
        <w:t xml:space="preserve">с 17 февраля 2024 г. по 02 марта 2024 г. - в размере 93,32% от начальной цены продажи </w:t>
      </w:r>
      <w:r w:rsidR="003F1F53" w:rsidRPr="003F1F53">
        <w:rPr>
          <w:color w:val="000000"/>
        </w:rPr>
        <w:t>лота</w:t>
      </w:r>
      <w:r w:rsidRPr="003F1F53">
        <w:rPr>
          <w:color w:val="000000"/>
        </w:rPr>
        <w:t>;</w:t>
      </w:r>
    </w:p>
    <w:p w14:paraId="0385D273" w14:textId="20577708" w:rsidR="00614BA0" w:rsidRPr="008E33F8" w:rsidRDefault="00614BA0" w:rsidP="0061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1F53">
        <w:rPr>
          <w:color w:val="000000"/>
        </w:rPr>
        <w:t xml:space="preserve">с 03 марта 2024 г. по 17 марта 2024 г. - в размере 86,64% от начальной цены продажи </w:t>
      </w:r>
      <w:r w:rsidR="003F1F53" w:rsidRPr="003F1F53">
        <w:rPr>
          <w:color w:val="000000"/>
        </w:rPr>
        <w:t>лота</w:t>
      </w:r>
      <w:r w:rsidR="008E33F8" w:rsidRPr="008E33F8">
        <w:rPr>
          <w:color w:val="000000"/>
        </w:rPr>
        <w:t>;</w:t>
      </w:r>
    </w:p>
    <w:p w14:paraId="001689B3" w14:textId="62AE30B9" w:rsidR="00FF4CB0" w:rsidRPr="008E33F8" w:rsidRDefault="00614BA0" w:rsidP="00614B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18 марта 2024 г. по 24 марта 2024 г. - в размере 79,96% от начальной цены продажи </w:t>
      </w:r>
      <w:r w:rsidR="008E33F8" w:rsidRPr="008E33F8">
        <w:rPr>
          <w:color w:val="000000"/>
        </w:rPr>
        <w:t>лота.</w:t>
      </w:r>
    </w:p>
    <w:p w14:paraId="3B7B5112" w14:textId="0ACD70C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573CD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10474EE" w14:textId="1723296C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01 февраля 2024 г. по 16 февраля 2024 г. - в размере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13068E74" w14:textId="59DA3184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17 февраля 2024 г. по 02 марта 2024 г. - в размере 93,60%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7D93B042" w14:textId="0A818A35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03 марта 2024 г. по 17 марта 2024 г. - в размере 87,20%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25DDD60E" w14:textId="2F09E248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18 марта 2024 г. по 24 марта 2024 г. - в размере 80,80%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4A699726" w14:textId="79500EB0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25 марта 2024 г. по 31 марта 2024 г. - в размере 74,40%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4FD87242" w14:textId="52C67C8B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01 апреля 2024 г. по 07 апреля 2024 г. - в размере 68,00%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3DA42591" w14:textId="2914181F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08 апреля 2024 г. по 14 апреля 2024 г. - в размере 61,60%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5D42127A" w14:textId="4E0D9DC7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15 апреля 2024 г. по 21 апреля 2024 г. - в размере 55,20%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4ACBB440" w14:textId="0366C4F7" w:rsidR="005D4F92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33F8">
        <w:rPr>
          <w:color w:val="000000"/>
        </w:rPr>
        <w:t xml:space="preserve">с 22 апреля 2024 г. по 28 апреля 2024 г. - в размере 48,80% от начальной цены продажи </w:t>
      </w:r>
      <w:r w:rsidR="008E33F8" w:rsidRPr="008E33F8">
        <w:rPr>
          <w:color w:val="000000"/>
        </w:rPr>
        <w:t>лота</w:t>
      </w:r>
      <w:r w:rsidRPr="008E33F8">
        <w:rPr>
          <w:color w:val="000000"/>
        </w:rPr>
        <w:t>;</w:t>
      </w:r>
    </w:p>
    <w:p w14:paraId="3177A0F9" w14:textId="76F3C942" w:rsidR="001573CD" w:rsidRPr="008E33F8" w:rsidRDefault="005D4F92" w:rsidP="005D4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E33F8">
        <w:rPr>
          <w:color w:val="000000"/>
        </w:rPr>
        <w:t xml:space="preserve">с 29 апреля 2024 г. по 05 мая 2024 г. - в размере 42,40% от начальной цены продажи </w:t>
      </w:r>
      <w:r w:rsidR="008E33F8" w:rsidRPr="008E33F8">
        <w:rPr>
          <w:color w:val="000000"/>
        </w:rPr>
        <w:t>лота.</w:t>
      </w:r>
    </w:p>
    <w:p w14:paraId="55673205" w14:textId="09CEAF1A" w:rsidR="001573CD" w:rsidRPr="001573CD" w:rsidRDefault="00157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73CD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1573CD">
        <w:rPr>
          <w:b/>
          <w:color w:val="000000"/>
        </w:rPr>
        <w:t>:</w:t>
      </w:r>
    </w:p>
    <w:p w14:paraId="50678B55" w14:textId="15B04042" w:rsidR="005A7FA5" w:rsidRPr="00451251" w:rsidRDefault="005A7FA5" w:rsidP="005A7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251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2024 г. по 16 февраля 2024 г. - в размере начальной цены продажи </w:t>
      </w:r>
      <w:r w:rsidR="00451251" w:rsidRPr="0045125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5925C1" w14:textId="3BFBD043" w:rsidR="005A7FA5" w:rsidRPr="00451251" w:rsidRDefault="005A7FA5" w:rsidP="005A7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251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2024 г. по 02 марта 2024 г. - в размере 94,50% от начальной цены продажи </w:t>
      </w:r>
      <w:r w:rsidR="00451251" w:rsidRPr="0045125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51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0653D66B" w:rsidR="00FF4CB0" w:rsidRPr="00451251" w:rsidRDefault="005A7FA5" w:rsidP="005A7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251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2024 г. по 17 марта 2024 г. - в размере 89,00% от начальной цены продажи </w:t>
      </w:r>
      <w:r w:rsidR="00451251" w:rsidRPr="00451251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25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5125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4189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="00FF4CB0" w:rsidRPr="005418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5418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54189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41892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89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54189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4189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4189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8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4189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50008E37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4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51251" w:rsidRPr="0054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4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41892">
        <w:rPr>
          <w:rFonts w:ascii="Times New Roman" w:hAnsi="Times New Roman" w:cs="Times New Roman"/>
          <w:sz w:val="24"/>
          <w:szCs w:val="24"/>
        </w:rPr>
        <w:t xml:space="preserve"> д</w:t>
      </w:r>
      <w:r w:rsidRPr="0054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41892">
        <w:rPr>
          <w:rFonts w:ascii="Times New Roman" w:hAnsi="Times New Roman" w:cs="Times New Roman"/>
          <w:sz w:val="24"/>
          <w:szCs w:val="24"/>
        </w:rPr>
        <w:t xml:space="preserve"> </w:t>
      </w:r>
      <w:r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1490F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Северная Осетия – Алания,  г. Владикавказ, ул. Гагарина, 30, тел. 8-800-505-80-32; </w:t>
      </w:r>
      <w:proofErr w:type="gramStart"/>
      <w:r w:rsidR="0071490F" w:rsidRPr="0054189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71490F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71490F" w:rsidRPr="00541892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71490F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  <w:r w:rsidR="00697675" w:rsidRPr="0054189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428CDDC6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15099D"/>
    <w:rsid w:val="001573CD"/>
    <w:rsid w:val="001D098E"/>
    <w:rsid w:val="001D79B8"/>
    <w:rsid w:val="001F039D"/>
    <w:rsid w:val="0024147A"/>
    <w:rsid w:val="00257B84"/>
    <w:rsid w:val="00266DD6"/>
    <w:rsid w:val="00277C2B"/>
    <w:rsid w:val="0037642D"/>
    <w:rsid w:val="003F1F53"/>
    <w:rsid w:val="00451251"/>
    <w:rsid w:val="00467D6B"/>
    <w:rsid w:val="0047453A"/>
    <w:rsid w:val="004D047C"/>
    <w:rsid w:val="00500FD3"/>
    <w:rsid w:val="005246E8"/>
    <w:rsid w:val="00532A30"/>
    <w:rsid w:val="00541892"/>
    <w:rsid w:val="005A7FA5"/>
    <w:rsid w:val="005D4F92"/>
    <w:rsid w:val="005F1F68"/>
    <w:rsid w:val="00614BA0"/>
    <w:rsid w:val="0066094B"/>
    <w:rsid w:val="00662676"/>
    <w:rsid w:val="00697675"/>
    <w:rsid w:val="0071490F"/>
    <w:rsid w:val="007229EA"/>
    <w:rsid w:val="007A1F5D"/>
    <w:rsid w:val="007B55CF"/>
    <w:rsid w:val="00803558"/>
    <w:rsid w:val="00865FD7"/>
    <w:rsid w:val="00886E3A"/>
    <w:rsid w:val="008E33F8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BE395C"/>
    <w:rsid w:val="00C11EFF"/>
    <w:rsid w:val="00CC76B5"/>
    <w:rsid w:val="00D62667"/>
    <w:rsid w:val="00DE0234"/>
    <w:rsid w:val="00E614D3"/>
    <w:rsid w:val="00E72AD4"/>
    <w:rsid w:val="00F16938"/>
    <w:rsid w:val="00FA27DE"/>
    <w:rsid w:val="00FA51C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2239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2019-07-23T07:47:00Z</dcterms:created>
  <dcterms:modified xsi:type="dcterms:W3CDTF">2023-10-17T07:11:00Z</dcterms:modified>
</cp:coreProperties>
</file>