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E02F" w14:textId="43124B0D" w:rsidR="0002684E" w:rsidRDefault="00DF39E7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9E7">
        <w:rPr>
          <w:rFonts w:ascii="Times New Roman" w:hAnsi="Times New Roman" w:cs="Times New Roman"/>
          <w:sz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02684E" w:rsidRPr="00BD06D1">
        <w:rPr>
          <w:rFonts w:ascii="Times New Roman" w:hAnsi="Times New Roman" w:cs="Times New Roman"/>
          <w:sz w:val="24"/>
        </w:rPr>
        <w:t xml:space="preserve">, 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02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84E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>
        <w:rPr>
          <w:rFonts w:ascii="Times New Roman" w:hAnsi="Times New Roman" w:cs="Times New Roman"/>
          <w:b/>
          <w:sz w:val="24"/>
          <w:szCs w:val="24"/>
        </w:rPr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Pr="00DF39E7">
        <w:rPr>
          <w:rFonts w:ascii="Times New Roman" w:hAnsi="Times New Roman" w:cs="Times New Roman"/>
          <w:sz w:val="24"/>
          <w:szCs w:val="24"/>
        </w:rPr>
        <w:t>сообщение №02030186716 в газете АО «Коммерсантъ» от 18.02.2023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9E7">
        <w:rPr>
          <w:rFonts w:ascii="Times New Roman" w:hAnsi="Times New Roman" w:cs="Times New Roman"/>
          <w:sz w:val="24"/>
          <w:szCs w:val="24"/>
        </w:rPr>
        <w:t>№31(7476</w:t>
      </w:r>
      <w:r>
        <w:rPr>
          <w:rFonts w:ascii="Times New Roman" w:hAnsi="Times New Roman" w:cs="Times New Roman"/>
          <w:sz w:val="24"/>
          <w:szCs w:val="24"/>
        </w:rPr>
        <w:t>)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02684E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02684E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02684E">
        <w:rPr>
          <w:rFonts w:ascii="Times New Roman" w:hAnsi="Times New Roman" w:cs="Times New Roman"/>
          <w:sz w:val="24"/>
          <w:szCs w:val="24"/>
        </w:rPr>
        <w:t xml:space="preserve"> с </w:t>
      </w:r>
      <w:r w:rsidR="00CF5E6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F5E6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02684E">
        <w:rPr>
          <w:rFonts w:ascii="Times New Roman" w:hAnsi="Times New Roman" w:cs="Times New Roman"/>
          <w:sz w:val="24"/>
          <w:szCs w:val="24"/>
        </w:rPr>
        <w:t xml:space="preserve"> по </w:t>
      </w:r>
      <w:r w:rsidR="00CF5E6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F5E6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</w:t>
      </w:r>
      <w:r w:rsidR="00CF5E6E">
        <w:rPr>
          <w:rFonts w:ascii="Times New Roman" w:hAnsi="Times New Roman" w:cs="Times New Roman"/>
          <w:sz w:val="24"/>
          <w:szCs w:val="24"/>
        </w:rPr>
        <w:t>ему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CF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CF5E6E" w:rsidRPr="00CF5E6E" w14:paraId="26154E35" w14:textId="77777777" w:rsidTr="00581F35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C3C6E" w14:textId="77777777" w:rsidR="00CF5E6E" w:rsidRPr="00CF5E6E" w:rsidRDefault="00CF5E6E" w:rsidP="00CF5E6E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CF5E6E">
              <w:rPr>
                <w:rFonts w:eastAsia="Lucida Sans Unicode"/>
                <w:b/>
                <w:kern w:val="1"/>
                <w:sz w:val="22"/>
                <w:szCs w:val="22"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6FDE9" w14:textId="77777777" w:rsidR="00CF5E6E" w:rsidRPr="00CF5E6E" w:rsidRDefault="00CF5E6E" w:rsidP="00CF5E6E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CF5E6E">
              <w:rPr>
                <w:rFonts w:eastAsia="Lucida Sans Unicode"/>
                <w:b/>
                <w:kern w:val="1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7A518" w14:textId="77777777" w:rsidR="00CF5E6E" w:rsidRPr="00CF5E6E" w:rsidRDefault="00CF5E6E" w:rsidP="00CF5E6E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CF5E6E">
              <w:rPr>
                <w:rFonts w:eastAsia="Lucida Sans Unicode"/>
                <w:b/>
                <w:kern w:val="1"/>
                <w:sz w:val="22"/>
                <w:szCs w:val="22"/>
              </w:rPr>
              <w:t>Наименование/ Ф.И.О. победителя</w:t>
            </w:r>
          </w:p>
        </w:tc>
      </w:tr>
      <w:tr w:rsidR="00CF5E6E" w:rsidRPr="00CF5E6E" w14:paraId="13295B49" w14:textId="77777777" w:rsidTr="00581F35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65FB7B" w14:textId="77777777" w:rsidR="00CF5E6E" w:rsidRPr="00CF5E6E" w:rsidRDefault="00CF5E6E" w:rsidP="00CF5E6E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color w:val="000000"/>
                <w:kern w:val="1"/>
                <w:sz w:val="22"/>
                <w:szCs w:val="22"/>
              </w:rPr>
            </w:pPr>
            <w:r w:rsidRPr="00CF5E6E">
              <w:rPr>
                <w:rFonts w:eastAsia="Lucida Sans Unicode"/>
                <w:kern w:val="1"/>
                <w:sz w:val="22"/>
                <w:szCs w:val="22"/>
              </w:rPr>
              <w:t>13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D6850" w14:textId="77777777" w:rsidR="00CF5E6E" w:rsidRPr="00CF5E6E" w:rsidRDefault="00CF5E6E" w:rsidP="00CF5E6E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CF5E6E">
              <w:rPr>
                <w:color w:val="000000"/>
                <w:kern w:val="1"/>
                <w:sz w:val="22"/>
                <w:szCs w:val="22"/>
              </w:rPr>
              <w:t>8 650 000,00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479B9A" w14:textId="77777777" w:rsidR="00CF5E6E" w:rsidRPr="00CF5E6E" w:rsidRDefault="00CF5E6E" w:rsidP="00CF5E6E">
            <w:pPr>
              <w:suppressAutoHyphens/>
              <w:spacing w:line="400" w:lineRule="exact"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CF5E6E">
              <w:rPr>
                <w:color w:val="000000"/>
                <w:kern w:val="1"/>
                <w:sz w:val="22"/>
                <w:szCs w:val="22"/>
              </w:rPr>
              <w:t>Пономарев Виталий Александрович</w:t>
            </w:r>
          </w:p>
        </w:tc>
      </w:tr>
    </w:tbl>
    <w:p w14:paraId="34ABAAAC" w14:textId="77777777" w:rsidR="00CF5E6E" w:rsidRDefault="00CF5E6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8885BA" w14:textId="77777777" w:rsidR="00CF5E6E" w:rsidRDefault="00CF5E6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8E7D87" w14:textId="77777777" w:rsidR="00CF5E6E" w:rsidRDefault="00CF5E6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BC4229" w14:textId="77777777" w:rsidR="00CF5E6E" w:rsidRDefault="00CF5E6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A40022" w14:textId="77777777" w:rsidR="00CF5E6E" w:rsidRDefault="00CF5E6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CF5E6E"/>
    <w:rsid w:val="00D547D5"/>
    <w:rsid w:val="00DF39E7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12</cp:revision>
  <dcterms:created xsi:type="dcterms:W3CDTF">2018-08-16T09:03:00Z</dcterms:created>
  <dcterms:modified xsi:type="dcterms:W3CDTF">2023-10-18T09:46:00Z</dcterms:modified>
</cp:coreProperties>
</file>