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B6BD5D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D4562">
        <w:rPr>
          <w:rFonts w:eastAsia="Calibri"/>
          <w:lang w:eastAsia="en-US"/>
        </w:rPr>
        <w:t xml:space="preserve"> </w:t>
      </w:r>
      <w:r w:rsidR="001D4562" w:rsidRPr="001D4562">
        <w:rPr>
          <w:rFonts w:eastAsia="Calibri"/>
          <w:lang w:eastAsia="en-US"/>
        </w:rPr>
        <w:t xml:space="preserve">ersh@auction-house.ru), действующее на основании договора с Коммерческим банком </w:t>
      </w:r>
      <w:proofErr w:type="spellStart"/>
      <w:r w:rsidR="001D4562" w:rsidRPr="001D4562">
        <w:rPr>
          <w:rFonts w:eastAsia="Calibri"/>
          <w:lang w:eastAsia="en-US"/>
        </w:rPr>
        <w:t>Инвестрастбанк</w:t>
      </w:r>
      <w:proofErr w:type="spellEnd"/>
      <w:r w:rsidR="001D4562" w:rsidRPr="001D4562">
        <w:rPr>
          <w:rFonts w:eastAsia="Calibri"/>
          <w:lang w:eastAsia="en-US"/>
        </w:rPr>
        <w:t xml:space="preserve"> (акционерное общество) (Банк ИТБ (АО)), адрес регистрации: 107113, г. Москва, ул. Шумкина, д. 20, корп. 1, ИНН 7750004295, ОГРН 1087711000035))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4), сообщает, что по итогам электронных торгов посредством публичного предложения имуществом финансовой организации (сообщение 02030207268 в газете АО «Коммерсантъ» №88(7533) от 20.05.2023 г.), проведенных в период с 02.10.2023 г. по 04.10.2023 г.</w:t>
      </w:r>
      <w:r w:rsidR="001D4562">
        <w:rPr>
          <w:rFonts w:eastAsia="Calibri"/>
          <w:lang w:eastAsia="en-US"/>
        </w:rPr>
        <w:t xml:space="preserve"> </w:t>
      </w:r>
      <w:r>
        <w:t>заключе</w:t>
      </w:r>
      <w:r w:rsidR="001D4562">
        <w:t>н</w:t>
      </w:r>
      <w:r>
        <w:rPr>
          <w:color w:val="000000"/>
        </w:rPr>
        <w:t xml:space="preserve"> следующи</w:t>
      </w:r>
      <w:r w:rsidR="001D4562">
        <w:rPr>
          <w:color w:val="000000"/>
        </w:rPr>
        <w:t>й</w:t>
      </w:r>
      <w:r>
        <w:rPr>
          <w:color w:val="000000"/>
        </w:rPr>
        <w:t xml:space="preserve"> догово</w:t>
      </w:r>
      <w:r w:rsidR="001D4562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7DB4" w:rsidRPr="001D4562" w14:paraId="2CA2CA92" w14:textId="77777777" w:rsidTr="0006329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050A508" w:rsidR="00617DB4" w:rsidRPr="00617DB4" w:rsidRDefault="00617DB4" w:rsidP="00617D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D7F7D4" w14:textId="77777777" w:rsidR="00617DB4" w:rsidRPr="00617DB4" w:rsidRDefault="00617DB4" w:rsidP="00617DB4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384B4447" w14:textId="77777777" w:rsidR="00617DB4" w:rsidRPr="00617DB4" w:rsidRDefault="00617DB4" w:rsidP="00617DB4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617DB4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2023-11612/85</w:t>
            </w:r>
          </w:p>
          <w:p w14:paraId="33BA120F" w14:textId="05368476" w:rsidR="00617DB4" w:rsidRPr="00617DB4" w:rsidRDefault="00617DB4" w:rsidP="00617D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C82A84F" w:rsidR="00617DB4" w:rsidRPr="00617DB4" w:rsidRDefault="00617DB4" w:rsidP="00617D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B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2ED7D39" w:rsidR="00617DB4" w:rsidRPr="00617DB4" w:rsidRDefault="00617DB4" w:rsidP="00617D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B4">
              <w:rPr>
                <w:rFonts w:ascii="Times New Roman" w:hAnsi="Times New Roman" w:cs="Times New Roman"/>
                <w:sz w:val="24"/>
                <w:szCs w:val="24"/>
              </w:rPr>
              <w:t>3 055 000,00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FA27206" w:rsidR="00617DB4" w:rsidRPr="00617DB4" w:rsidRDefault="00617DB4" w:rsidP="00617D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B4">
              <w:rPr>
                <w:rFonts w:ascii="Times New Roman" w:hAnsi="Times New Roman" w:cs="Times New Roman"/>
                <w:sz w:val="24"/>
                <w:szCs w:val="24"/>
              </w:rPr>
              <w:t>Чернов Никита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D4562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17DB4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1D4562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e">
    <w:name w:val="Заголовок Знак"/>
    <w:basedOn w:val="a0"/>
    <w:link w:val="ad"/>
    <w:rsid w:val="001D4562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2023-10-18T12:47:00Z</dcterms:created>
  <dcterms:modified xsi:type="dcterms:W3CDTF">2023-10-18T12:47:00Z</dcterms:modified>
</cp:coreProperties>
</file>