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Малиев</w:t>
      </w:r>
      <w:proofErr w:type="spellEnd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Родион </w:t>
      </w:r>
      <w:proofErr w:type="spellStart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Гасенович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F30919">
        <w:fldChar w:fldCharType="begin"/>
      </w:r>
      <w:r w:rsidR="00F30919" w:rsidRPr="00F30919">
        <w:rPr>
          <w:lang w:val="ru-RU"/>
        </w:rPr>
        <w:instrText xml:space="preserve"> </w:instrText>
      </w:r>
      <w:r w:rsidR="00F30919">
        <w:instrText>HYPERLINK</w:instrText>
      </w:r>
      <w:r w:rsidR="00F30919" w:rsidRPr="00F30919">
        <w:rPr>
          <w:lang w:val="ru-RU"/>
        </w:rPr>
        <w:instrText xml:space="preserve"> "</w:instrText>
      </w:r>
      <w:r w:rsidR="00F30919">
        <w:instrText>https</w:instrText>
      </w:r>
      <w:r w:rsidR="00F30919" w:rsidRPr="00F30919">
        <w:rPr>
          <w:lang w:val="ru-RU"/>
        </w:rPr>
        <w:instrText>://</w:instrText>
      </w:r>
      <w:r w:rsidR="00F30919">
        <w:instrText>www</w:instrText>
      </w:r>
      <w:r w:rsidR="00F30919" w:rsidRPr="00F30919">
        <w:rPr>
          <w:lang w:val="ru-RU"/>
        </w:rPr>
        <w:instrText>.</w:instrText>
      </w:r>
      <w:r w:rsidR="00F30919">
        <w:instrText>akosta</w:instrText>
      </w:r>
      <w:r w:rsidR="00F30919" w:rsidRPr="00F30919">
        <w:rPr>
          <w:lang w:val="ru-RU"/>
        </w:rPr>
        <w:instrText>.</w:instrText>
      </w:r>
      <w:r w:rsidR="00F30919">
        <w:instrText>info</w:instrText>
      </w:r>
      <w:r w:rsidR="00F30919" w:rsidRPr="00F30919">
        <w:rPr>
          <w:lang w:val="ru-RU"/>
        </w:rPr>
        <w:instrText xml:space="preserve">" </w:instrText>
      </w:r>
      <w:r w:rsidR="00F30919">
        <w:fldChar w:fldCharType="separate"/>
      </w:r>
      <w:r w:rsidR="00D67552" w:rsidRPr="00D67552">
        <w:rPr>
          <w:rStyle w:val="a7"/>
          <w:rFonts w:ascii="Times New Roman" w:hAnsi="Times New Roman" w:cs="Calibri"/>
        </w:rPr>
        <w:t>https</w:t>
      </w:r>
      <w:r w:rsidR="00D67552" w:rsidRPr="00D67552">
        <w:rPr>
          <w:rStyle w:val="a7"/>
          <w:rFonts w:ascii="Times New Roman" w:hAnsi="Times New Roman" w:cs="Calibri"/>
          <w:lang w:val="ru-RU"/>
        </w:rPr>
        <w:t>://</w:t>
      </w:r>
      <w:r w:rsidR="00D67552" w:rsidRPr="00D67552">
        <w:rPr>
          <w:rStyle w:val="a7"/>
          <w:rFonts w:ascii="Times New Roman" w:hAnsi="Times New Roman" w:cs="Calibri"/>
        </w:rPr>
        <w:t>www</w:t>
      </w:r>
      <w:r w:rsidR="00D67552" w:rsidRPr="00D67552">
        <w:rPr>
          <w:rStyle w:val="a7"/>
          <w:rFonts w:ascii="Times New Roman" w:hAnsi="Times New Roman" w:cs="Calibri"/>
          <w:lang w:val="ru-RU"/>
        </w:rPr>
        <w:t>.</w:t>
      </w:r>
      <w:proofErr w:type="spellStart"/>
      <w:r w:rsidR="00D67552" w:rsidRPr="00D67552">
        <w:rPr>
          <w:rStyle w:val="a7"/>
          <w:rFonts w:ascii="Times New Roman" w:hAnsi="Times New Roman" w:cs="Calibri"/>
        </w:rPr>
        <w:t>akosta</w:t>
      </w:r>
      <w:proofErr w:type="spellEnd"/>
      <w:r w:rsidR="00D67552" w:rsidRPr="00D67552">
        <w:rPr>
          <w:rStyle w:val="a7"/>
          <w:rFonts w:ascii="Times New Roman" w:hAnsi="Times New Roman" w:cs="Calibri"/>
          <w:lang w:val="ru-RU"/>
        </w:rPr>
        <w:t>.</w:t>
      </w:r>
      <w:r w:rsidR="00D67552" w:rsidRPr="00D67552">
        <w:rPr>
          <w:rStyle w:val="a7"/>
          <w:rFonts w:ascii="Times New Roman" w:hAnsi="Times New Roman" w:cs="Calibri"/>
        </w:rPr>
        <w:t>info</w:t>
      </w:r>
      <w:r w:rsidR="00F30919">
        <w:rPr>
          <w:rStyle w:val="a7"/>
          <w:rFonts w:ascii="Times New Roman" w:hAnsi="Times New Roman" w:cs="Calibri"/>
        </w:rPr>
        <w:fldChar w:fldCharType="end"/>
      </w:r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4A4695" w:rsidRPr="004A4695">
        <w:rPr>
          <w:rFonts w:ascii="Times New Roman" w:hAnsi="Times New Roman" w:cs="Times New Roman"/>
          <w:b w:val="0"/>
          <w:lang w:val="ru-RU"/>
        </w:rPr>
        <w:t>20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AC71BC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F30919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F30919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3D7DB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>Малиев</w:t>
            </w:r>
            <w:proofErr w:type="spellEnd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Родион </w:t>
            </w:r>
            <w:proofErr w:type="spellStart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>Гасенович</w:t>
            </w:r>
            <w:proofErr w:type="spellEnd"/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F30919" w:rsidRPr="00F309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Гриценко Роман Витальевич // д.р.: 21.10.1967г.//</w:t>
            </w:r>
            <w:r w:rsidR="00F30919" w:rsidRPr="00F309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Банк Получателя – ФИЛИАЛ "ЦЕНТРАЛЬНЫЙ" ПАО " СОВКОМБАНК"</w:t>
            </w:r>
            <w:r w:rsidR="00F30919" w:rsidRPr="00F309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633011, РОССИЙСКАЯ ФЕДЕРАЦИЯ, НОВОСИБИРСКАЯ ОБЛ БЕРДСК Г, ПОПОВА УЛ, 11 Телефон: 8-800-100-00-06</w:t>
            </w:r>
            <w:r w:rsidR="00F30919" w:rsidRPr="00F309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БИК 045004763</w:t>
            </w:r>
            <w:r w:rsidR="00F30919" w:rsidRPr="00F309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ИНН 4401116480</w:t>
            </w:r>
            <w:r w:rsidR="00F30919" w:rsidRPr="00F309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Корр/счет 30101810150040000763</w:t>
            </w:r>
            <w:r w:rsidR="00F30919" w:rsidRPr="00F309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Счет 40817810050162634965</w:t>
            </w:r>
            <w:bookmarkStart w:id="0" w:name="_GoBack"/>
            <w:bookmarkEnd w:id="0"/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AC71BC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372F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30919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6</cp:revision>
  <cp:lastPrinted>2021-06-07T07:00:00Z</cp:lastPrinted>
  <dcterms:created xsi:type="dcterms:W3CDTF">2022-12-07T18:24:00Z</dcterms:created>
  <dcterms:modified xsi:type="dcterms:W3CDTF">2023-09-08T09:34:00Z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