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A7694AC" w:rsidR="00777765" w:rsidRPr="00811556" w:rsidRDefault="00482261" w:rsidP="00607DC4">
      <w:pPr>
        <w:spacing w:after="0" w:line="240" w:lineRule="auto"/>
        <w:ind w:firstLine="567"/>
        <w:jc w:val="both"/>
      </w:pPr>
      <w:r w:rsidRPr="004822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226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226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226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226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226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482261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482261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Pr="00482261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D0B0D0B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09C90F9" w14:textId="77777777" w:rsidR="00AB7F91" w:rsidRDefault="00AB7F91" w:rsidP="00AB7F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АО «Шахта «</w:t>
      </w:r>
      <w:proofErr w:type="spellStart"/>
      <w:r>
        <w:t>Алексиевская</w:t>
      </w:r>
      <w:proofErr w:type="spellEnd"/>
      <w:r>
        <w:t>», ИНН 4212000433, определение АС Кемеровской области от 03.07.2017 по делу А27-8569/2016 о включении в РТК третьей очереди, в банкротстве (4 861 817,93 руб.) - 4 861 817,93 руб.;</w:t>
      </w:r>
    </w:p>
    <w:p w14:paraId="7172804A" w14:textId="77777777" w:rsidR="00AB7F91" w:rsidRDefault="00AB7F91" w:rsidP="00AB7F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АО «Шахта «Заречная», ИНН 4212005632, определение АС Кемеровской области от 26.04.2017 по делу А27-7656/2016 о включении в РТК третьей очереди, в банкротстве (13 674 517,00 руб.) - 13 674 517,00 руб.;</w:t>
      </w:r>
    </w:p>
    <w:p w14:paraId="4C4EDC0C" w14:textId="77777777" w:rsidR="00AB7F91" w:rsidRDefault="00AB7F91" w:rsidP="00AB7F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«УК «Радуга», ИНН 4205112506, определение АС Кемеровской области от 01.08.2022 по делу А27-6626-1/2022 о включении в РТК третьей очереди, в банкротстве (23 034,23 руб.) - 23 034,23 руб.</w:t>
      </w:r>
    </w:p>
    <w:p w14:paraId="08A89069" w14:textId="085C864A" w:rsidR="00B368B1" w:rsidRPr="0037642D" w:rsidRDefault="00B368B1" w:rsidP="00AB7F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CB46BA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B7F91" w:rsidRPr="00AB7F91">
        <w:rPr>
          <w:rFonts w:ascii="Times New Roman CYR" w:hAnsi="Times New Roman CYR" w:cs="Times New Roman CYR"/>
          <w:b/>
          <w:color w:val="000000"/>
        </w:rPr>
        <w:t>05 сентября</w:t>
      </w:r>
      <w:r w:rsidR="00AB7F91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40150A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92AAB" w:rsidRPr="00692AAB">
        <w:rPr>
          <w:b/>
          <w:color w:val="000000"/>
        </w:rPr>
        <w:t>05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92AAB" w:rsidRPr="00692AAB">
        <w:rPr>
          <w:b/>
          <w:color w:val="000000"/>
        </w:rPr>
        <w:t>23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7ADB5F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92AAB" w:rsidRPr="00692AAB">
        <w:rPr>
          <w:b/>
          <w:color w:val="000000"/>
        </w:rPr>
        <w:t>25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92AAB" w:rsidRPr="00692AAB">
        <w:rPr>
          <w:b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15528FC5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692AAB">
        <w:rPr>
          <w:b/>
          <w:bCs/>
          <w:color w:val="000000"/>
        </w:rPr>
        <w:t>25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92AAB">
        <w:rPr>
          <w:b/>
          <w:bCs/>
          <w:color w:val="000000"/>
        </w:rPr>
        <w:t>05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6FBE102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B03AD2" w:rsidRPr="00A8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октября 2023</w:t>
      </w:r>
      <w:r w:rsidRPr="00A8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8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8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FFC9B8C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25 октября 2023 г. по 27 октября 2023 г. - в размере начальной цены продажи лотов;</w:t>
      </w:r>
    </w:p>
    <w:p w14:paraId="68E7FCBC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28 октября 2023 г. по 30 октября 2023 г. - в размере 92,40% от начальной цены продажи лотов;</w:t>
      </w:r>
    </w:p>
    <w:p w14:paraId="26D79EF3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31 октября 2023 г. по 02 ноября 2023 г. - в размере 84,80% от начальной цены продажи лотов;</w:t>
      </w:r>
    </w:p>
    <w:p w14:paraId="38F9A446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03 ноября 2023 г. по 05 ноября 2023 г. - в размере 77,20% от начальной цены продажи лотов;</w:t>
      </w:r>
    </w:p>
    <w:p w14:paraId="5C1FDCA8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06 ноября 2023 г. по 08 ноября 2023 г. - в размере 69,60% от начальной цены продажи лотов;</w:t>
      </w:r>
    </w:p>
    <w:p w14:paraId="4D6100F5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09 ноября 2023 г. по 11 ноября 2023 г. - в размере 62,00% от начальной цены продажи лотов;</w:t>
      </w:r>
    </w:p>
    <w:p w14:paraId="1D6E8E5F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12 ноября 2023 г. по 14 ноября 2023 г. - в размере 54,40% от начальной цены продажи лотов;</w:t>
      </w:r>
    </w:p>
    <w:p w14:paraId="3558A469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15 ноября 2023 г. по 17 ноября 2023 г. - в размере 46,80% от начальной цены продажи лотов;</w:t>
      </w:r>
    </w:p>
    <w:p w14:paraId="24A81814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18 ноября 2023 г. по 20 ноября 2023 г. - в размере 39,20% от начальной цены продажи лотов;</w:t>
      </w:r>
    </w:p>
    <w:p w14:paraId="5FB07920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21 ноября 2023 г. по 23 ноября 2023 г. - в размере 31,60% от начальной цены продажи лотов;</w:t>
      </w:r>
    </w:p>
    <w:p w14:paraId="1023B3DE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24 ноября 2023 г. по 26 ноября 2023 г. - в размере 24,00% от начальной цены продажи лотов;</w:t>
      </w:r>
    </w:p>
    <w:p w14:paraId="44B80D10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27 ноября 2023 г. по 29 ноября 2023 г. - в размере 16,40% от начальной цены продажи лотов;</w:t>
      </w:r>
    </w:p>
    <w:p w14:paraId="63D9E83E" w14:textId="77777777" w:rsidR="00A81A4C" w:rsidRPr="00A81A4C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1A4C">
        <w:rPr>
          <w:color w:val="000000"/>
        </w:rPr>
        <w:t>с 30 ноября 2023 г. по 02 декабря 2023 г. - в размере 8,80% от начальной цены продажи лотов;</w:t>
      </w:r>
    </w:p>
    <w:p w14:paraId="45D02C04" w14:textId="59C88F19" w:rsidR="00B368B1" w:rsidRDefault="00A81A4C" w:rsidP="00A81A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A4C">
        <w:rPr>
          <w:color w:val="000000"/>
        </w:rPr>
        <w:t xml:space="preserve">с 03 декабря 2023 г. по 05 декабря 2023 г. - в размере 1,20%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A81A4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A81A4C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DE563A2" w14:textId="77777777" w:rsidR="00B368B1" w:rsidRPr="00A81A4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1A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1A4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1711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A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81A4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81A4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</w:t>
      </w: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5E0BA538" w:rsidR="00B368B1" w:rsidRPr="00D1711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97761B" w:rsidRPr="0097761B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bookmarkStart w:id="0" w:name="_GoBack"/>
      <w:bookmarkEnd w:id="0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1711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14582B9" w:rsidR="00B368B1" w:rsidRPr="00D17110" w:rsidRDefault="00B368B1" w:rsidP="00972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1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17110">
        <w:rPr>
          <w:rFonts w:ascii="Times New Roman" w:hAnsi="Times New Roman" w:cs="Times New Roman"/>
          <w:sz w:val="24"/>
          <w:szCs w:val="24"/>
        </w:rPr>
        <w:t xml:space="preserve"> д</w:t>
      </w:r>
      <w:r w:rsidRPr="00D1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17110">
        <w:rPr>
          <w:rFonts w:ascii="Times New Roman" w:hAnsi="Times New Roman" w:cs="Times New Roman"/>
          <w:sz w:val="24"/>
          <w:szCs w:val="24"/>
        </w:rPr>
        <w:t xml:space="preserve"> </w:t>
      </w: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72191" w:rsidRPr="00D1711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D1711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D171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1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171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711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82261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2AAB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2191"/>
    <w:rsid w:val="009730D9"/>
    <w:rsid w:val="0097761B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A4C"/>
    <w:rsid w:val="00A81E4E"/>
    <w:rsid w:val="00AA3877"/>
    <w:rsid w:val="00AB7F91"/>
    <w:rsid w:val="00AC0623"/>
    <w:rsid w:val="00AC7039"/>
    <w:rsid w:val="00AE46A3"/>
    <w:rsid w:val="00B03AD2"/>
    <w:rsid w:val="00B368B1"/>
    <w:rsid w:val="00B4711E"/>
    <w:rsid w:val="00B83E9D"/>
    <w:rsid w:val="00BE0BF1"/>
    <w:rsid w:val="00BE1559"/>
    <w:rsid w:val="00C11EFF"/>
    <w:rsid w:val="00C9585C"/>
    <w:rsid w:val="00CE0CC1"/>
    <w:rsid w:val="00D17110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2082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2023-07-14T09:59:00Z</dcterms:modified>
</cp:coreProperties>
</file>