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EE1215">
        <w:rPr>
          <w:sz w:val="28"/>
          <w:szCs w:val="28"/>
        </w:rPr>
        <w:t>168862</w:t>
      </w:r>
    </w:p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EE1215">
        <w:rPr>
          <w:rFonts w:ascii="Times New Roman" w:hAnsi="Times New Roman" w:cs="Times New Roman"/>
          <w:sz w:val="28"/>
          <w:szCs w:val="28"/>
        </w:rPr>
        <w:t>01.12.2023 14:00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6"/>
        <w:gridCol w:w="5103"/>
      </w:tblGrid>
      <w:tr w:rsidR="00D342DA" w:rsidRPr="00043D0A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shd w:val="clear" w:color="auto" w:fill="auto"/>
          </w:tcPr>
          <w:p w:rsidR="00D342DA" w:rsidRPr="00043D0A" w:rsidRDefault="00EE1215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043D0A">
              <w:rPr>
                <w:sz w:val="28"/>
                <w:szCs w:val="28"/>
              </w:rPr>
              <w:t>Цыганков Артем Алексеевич</w:t>
            </w:r>
            <w:r w:rsidR="00D342DA" w:rsidRPr="00043D0A">
              <w:rPr>
                <w:sz w:val="28"/>
                <w:szCs w:val="28"/>
              </w:rPr>
              <w:t xml:space="preserve">, </w:t>
            </w:r>
          </w:p>
          <w:p w:rsidR="00D342DA" w:rsidRPr="00043D0A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043D0A">
              <w:rPr>
                <w:sz w:val="28"/>
                <w:szCs w:val="28"/>
              </w:rPr>
              <w:t xml:space="preserve">, ОГРН , ИНН </w:t>
            </w:r>
            <w:r w:rsidR="00EE1215" w:rsidRPr="00043D0A">
              <w:rPr>
                <w:sz w:val="28"/>
                <w:szCs w:val="28"/>
              </w:rPr>
              <w:t>253702098342</w:t>
            </w:r>
            <w:r w:rsidRPr="00043D0A">
              <w:rPr>
                <w:sz w:val="28"/>
                <w:szCs w:val="28"/>
              </w:rPr>
              <w:t>.</w:t>
            </w:r>
          </w:p>
          <w:p w:rsidR="00D342DA" w:rsidRPr="00043D0A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043D0A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  <w:shd w:val="clear" w:color="auto" w:fill="auto"/>
          </w:tcPr>
          <w:p w:rsidR="00EE1215" w:rsidRPr="00043D0A" w:rsidRDefault="00EE121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Моисеенко Геннадий Петрович</w:t>
            </w:r>
          </w:p>
          <w:p w:rsidR="00D342DA" w:rsidRPr="00043D0A" w:rsidRDefault="00EE121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НП "МСО ПАУ" (Некоммерческое партнерство "Межрегиональная саморегулируемая организация профессиональных арбитражных управляющих")</w:t>
            </w:r>
          </w:p>
        </w:tc>
      </w:tr>
      <w:tr w:rsidR="00D342DA" w:rsidRPr="00043D0A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  <w:shd w:val="clear" w:color="auto" w:fill="auto"/>
          </w:tcPr>
          <w:p w:rsidR="00D342DA" w:rsidRPr="00043D0A" w:rsidRDefault="00EE1215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043D0A">
              <w:rPr>
                <w:sz w:val="28"/>
                <w:szCs w:val="28"/>
              </w:rPr>
              <w:t>Арбитражный суд Приморского края</w:t>
            </w:r>
            <w:r w:rsidR="00D342DA" w:rsidRPr="00043D0A">
              <w:rPr>
                <w:sz w:val="28"/>
                <w:szCs w:val="28"/>
              </w:rPr>
              <w:t xml:space="preserve">, дело о банкротстве </w:t>
            </w:r>
            <w:r w:rsidRPr="00043D0A">
              <w:rPr>
                <w:sz w:val="28"/>
                <w:szCs w:val="28"/>
              </w:rPr>
              <w:t>А51-635/2021</w:t>
            </w:r>
          </w:p>
        </w:tc>
      </w:tr>
      <w:tr w:rsidR="00D342DA" w:rsidRPr="00043D0A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shd w:val="clear" w:color="auto" w:fill="auto"/>
          </w:tcPr>
          <w:p w:rsidR="00D342DA" w:rsidRPr="00043D0A" w:rsidRDefault="00EE121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Приморского края</w:t>
            </w:r>
            <w:r w:rsidR="00D342DA"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28.06.2023</w:t>
            </w:r>
            <w:r w:rsidR="00D342DA"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EE1215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Лот 1: квартира, расположенная по адресу: Приморский край, г. Владивосток,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Садгородская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13-а, кв. 2, состоящая из 5 жилых комнат, имеющая общую площадь 161,8кв.м., кадастровый номер 25:28:050025:1774.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EE121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EE1215">
              <w:rPr>
                <w:sz w:val="28"/>
                <w:szCs w:val="28"/>
              </w:rPr>
              <w:t>26.10.2023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EE1215">
              <w:rPr>
                <w:sz w:val="28"/>
                <w:szCs w:val="28"/>
              </w:rPr>
              <w:t>30.11.2023 г. в 23:55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EE1215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участию в торгах допускаются претенденты, перечислившие задаток на указанный счет в указанные сроки и своевременно подавшие заявку оператору ЭТП в электронном виде. Задатки от юр. лиц принимаются только с их расчетного счета. Заявки и предложения о цене имущества подаются в электронном виде по правилам электронной площадки (ЭТП), для чего претенденту нужно зарегистрироваться на сайте торгов.  Заявка на участие в торгах направляется с помощью программно-аппаратных средств сайта электронной площадки, в форме электронного сообщения, подписанного квалифицированной электронной подписью заявителя. Заявитель представляет оператору ЭТП заявку в соответствии с п. 11 ст. 110, ст. 139 закона о банкротстве и разделом 2 и 4 Приказа Минэкономразвития России от 23.07.2015 N 495 "Об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</w:t>
            </w:r>
            <w:r>
              <w:rPr>
                <w:bCs/>
                <w:sz w:val="28"/>
                <w:szCs w:val="28"/>
              </w:rPr>
              <w:lastRenderedPageBreak/>
              <w:t xml:space="preserve">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России", в т.ч. с приложением выписки из ЕГРЮЛ, ЕГРИП (не ранее 30 дней до даты представления заявки); копий учредительных документов, и удостоверяющих личность (для </w:t>
            </w:r>
            <w:proofErr w:type="spellStart"/>
            <w:r>
              <w:rPr>
                <w:bCs/>
                <w:sz w:val="28"/>
                <w:szCs w:val="28"/>
              </w:rPr>
              <w:t>ф</w:t>
            </w:r>
            <w:proofErr w:type="spellEnd"/>
            <w:r>
              <w:rPr>
                <w:bCs/>
                <w:sz w:val="28"/>
                <w:szCs w:val="28"/>
              </w:rPr>
              <w:t xml:space="preserve">/л), сведений об ИНН, ОГРН, СНИЛС; заверенного перевода на русский язык документов по законодательству иностранного государства, (для иностранных </w:t>
            </w:r>
            <w:proofErr w:type="spellStart"/>
            <w:r>
              <w:rPr>
                <w:bCs/>
                <w:sz w:val="28"/>
                <w:szCs w:val="28"/>
              </w:rPr>
              <w:t>ю</w:t>
            </w:r>
            <w:proofErr w:type="spellEnd"/>
            <w:r>
              <w:rPr>
                <w:bCs/>
                <w:sz w:val="28"/>
                <w:szCs w:val="28"/>
              </w:rPr>
              <w:t xml:space="preserve">/л), </w:t>
            </w:r>
            <w:proofErr w:type="spellStart"/>
            <w:r>
              <w:rPr>
                <w:bCs/>
                <w:sz w:val="28"/>
                <w:szCs w:val="28"/>
              </w:rPr>
              <w:t>госрегистрации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ф</w:t>
            </w:r>
            <w:proofErr w:type="spellEnd"/>
            <w:r>
              <w:rPr>
                <w:bCs/>
                <w:sz w:val="28"/>
                <w:szCs w:val="28"/>
              </w:rPr>
              <w:t xml:space="preserve">/л в качестве индивидуального предпринимателя и (или) документов, удостоверяющих личность </w:t>
            </w:r>
            <w:proofErr w:type="spellStart"/>
            <w:r>
              <w:rPr>
                <w:bCs/>
                <w:sz w:val="28"/>
                <w:szCs w:val="28"/>
              </w:rPr>
              <w:t>ф</w:t>
            </w:r>
            <w:proofErr w:type="spellEnd"/>
            <w:r>
              <w:rPr>
                <w:bCs/>
                <w:sz w:val="28"/>
                <w:szCs w:val="28"/>
              </w:rPr>
              <w:t xml:space="preserve">/л (для иностранных физических лиц); копий документов, подтверждающих полномочия руководителя заявителя на регистрацию на ЭТП (для </w:t>
            </w:r>
            <w:proofErr w:type="spellStart"/>
            <w:r>
              <w:rPr>
                <w:bCs/>
                <w:sz w:val="28"/>
                <w:szCs w:val="28"/>
              </w:rPr>
              <w:t>ю</w:t>
            </w:r>
            <w:proofErr w:type="spellEnd"/>
            <w:r>
              <w:rPr>
                <w:bCs/>
                <w:sz w:val="28"/>
                <w:szCs w:val="28"/>
              </w:rPr>
              <w:t xml:space="preserve">/л) или полномочия иного лица на </w:t>
            </w:r>
            <w:proofErr w:type="spellStart"/>
            <w:r>
              <w:rPr>
                <w:bCs/>
                <w:sz w:val="28"/>
                <w:szCs w:val="28"/>
              </w:rPr>
              <w:t>осуществл</w:t>
            </w:r>
            <w:proofErr w:type="spellEnd"/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043D0A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shd w:val="clear" w:color="auto" w:fill="auto"/>
          </w:tcPr>
          <w:p w:rsidR="00EE1215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EE1215" w:rsidRDefault="00EE121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2 160 000.00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043D0A" w:rsidRDefault="00EE121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43D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Согласно  договора  присоединения- на счет  электронной  площадки.  2. 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 В случае, когда сумма Задатка от Претендента не зачислена на </w:t>
            </w:r>
            <w:r w:rsidRPr="00043D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 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3.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Имущества, определенной по итогам торгов, и исполнения иных обязательств по заключенному договору купли-продажи имущества в случае признания Претендента победителем торгов. 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5. Исполнение обязанности по внесению суммы задатка третьими лицами не допускается. Возврат производится путем разблокировки денежных средств   в размере суммы Задатка на лицевом   счете   Претендента.</w:t>
            </w:r>
            <w:r w:rsidR="00D342DA" w:rsidRPr="00043D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D342DA" w:rsidRPr="00043D0A" w:rsidRDefault="00EE1215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043D0A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 xml:space="preserve">Получатель - АО «Российский аукционный дом» (ИНН 7838430413, </w:t>
            </w:r>
            <w:r w:rsidRPr="00043D0A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lastRenderedPageBreak/>
              <w:t>КПП 783801001): р/с № 40702810355000036459 в СЕВЕРО-ЗАПАДНЫЙ БАНК ПАО СБЕРБАНК, БИК 044030653, к/с 30101810500000000653.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EE1215" w:rsidRDefault="00EE121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1: 21 600 000.00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shd w:val="clear" w:color="auto" w:fill="auto"/>
          </w:tcPr>
          <w:p w:rsidR="00EE1215" w:rsidRDefault="00EE121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1 080 000.00 руб.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043D0A" w:rsidRDefault="00EE1215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продажи имущества, договор купли-продажи заключается конкурсным управляющим с этим участником торгов в соответствии с представленным им предложением о цене имущества (часть 17 ст. 110 закона о банкротстве). Договор заключается с лицом, выигравшим торги, а также, если победитель торгов не представил финансовому управляющему в установленный организатором торгов срок подписанный договор, то со следующим участником, сделавшим предложение о цене имущества, следующее за ценой победителя торгов, а также и со следующим за ним, если этот участник торгов также нарушит условия подписания договора, отосланного ему конкурсным управляющим. Покупатель должен подписать представленный ему организатором торгов договор без изменений (полный и безоговорочный акцепт). В соответствии с пунктом 1 </w:t>
            </w:r>
            <w:r>
              <w:rPr>
                <w:color w:val="auto"/>
                <w:sz w:val="28"/>
                <w:szCs w:val="28"/>
              </w:rPr>
              <w:lastRenderedPageBreak/>
              <w:t>статьи 447 ГК РФ договор, если иное не вытекает из его существа, может быть заключен путем проведения торгов. В силу пункта 1 статьи 438 ГК РФ акцептом признается ответ лица, которому адресована оферта, о ее принятии. Акцепт должен быть полным и безоговорочным. Ответ о согласии заключить договор на иных условиях, чем предложено в оферте, акцептом не является. Такой ответ признается отказом от акцепта и рассматривается как новая оферта, что прямо предусмотрено статьей 443 ГК РФ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EE1215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01  декабря  2023 г.  в  14-00 МСК - На  электронной  площадке  после  проведения  аукциона  согласно  действующего законодательства и   по  установленным процедурам. Сообщение  о результатах  и  победителе  публикуется  на  сайте  торгов и на  </w:t>
            </w:r>
            <w:proofErr w:type="spellStart"/>
            <w:r>
              <w:rPr>
                <w:color w:val="auto"/>
                <w:sz w:val="28"/>
                <w:szCs w:val="28"/>
              </w:rPr>
              <w:t>федресурсе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EE1215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Договор купли-продажи заключается с победителем не позднее 5 дней с момента получения последним предложения финансового управляющего о заключении договора купли-продажи (с приложением проекта договора), которое направляется победителю в течение 5 дней с момента подписания протокола о Лист 2 из 5 результатах проведения торгов. В случае отказа или уклонения победителя торгов от подписания данного договора в течение пяти дней с даты его получения, внесенный задаток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 Договор также будет считаться не </w:t>
            </w:r>
            <w:r>
              <w:rPr>
                <w:color w:val="auto"/>
                <w:sz w:val="28"/>
                <w:szCs w:val="28"/>
              </w:rPr>
              <w:lastRenderedPageBreak/>
              <w:t>подписанным, если его бумажная версия с подписью Покупателя (на каждой странице), заверенной печатью и/или файл, подписанный электронной подписью, использованной на настоящих торгах не будет получен Продавцом от победителя, или последующих участников (при отказе победителю в праве заключения договора) по истечении 12 календарных дней с момента отправки Покупателю по почтовому адресу из заявки (договора) и/или по адресу электронной почты, указанной в заявке на торги, даже если ценное заказное почтовое отправление с уведомлением о вручении фактически не будет доставлено в указанный адрес или не получено по электронному адресу (не будет получено) по любым причинам.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  <w:shd w:val="clear" w:color="auto" w:fill="auto"/>
          </w:tcPr>
          <w:p w:rsidR="00D342DA" w:rsidRPr="00043D0A" w:rsidRDefault="00EE1215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Полная оплата имущества Победителем осуществляется в течение 30 календарных дней с момента подписания договора, перечислением на указанный в сообщении о торгах (или в выставленном победителю счете) расчетный счет. Срок оплаты договора для последующих участников торгов (Покупателей) (при отказе победителю в праве заключения договора) устанавливается не более 14 календарных дней.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EE1215"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Моисеенко Геннадий Петрович</w:t>
            </w:r>
            <w:r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E1215"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253800395255</w:t>
            </w:r>
            <w:r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EE1215" w:rsidRPr="0004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690014, Приморский край, г. Владивосток-14  ул. </w:t>
            </w:r>
            <w:r w:rsidR="00EE12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Л. </w:t>
            </w:r>
            <w:proofErr w:type="spellStart"/>
            <w:r w:rsidR="00EE12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Толстого</w:t>
            </w:r>
            <w:proofErr w:type="spellEnd"/>
            <w:r w:rsidR="00EE12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30 </w:t>
            </w:r>
            <w:proofErr w:type="spellStart"/>
            <w:r w:rsidR="00EE12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кв</w:t>
            </w:r>
            <w:proofErr w:type="spellEnd"/>
            <w:r w:rsidR="00EE12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257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proofErr w:type="spellEnd"/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EE12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89025556480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7" w:history="1">
              <w:r w:rsidR="00EE1215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adebt00@mail.ru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</w:t>
            </w:r>
            <w:r w:rsidRPr="001D2D62">
              <w:rPr>
                <w:sz w:val="28"/>
                <w:szCs w:val="28"/>
              </w:rPr>
              <w:lastRenderedPageBreak/>
              <w:t>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D342DA" w:rsidRPr="00E600A4" w:rsidRDefault="00EE1215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24.10.2023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headerReference w:type="default" r:id="rId8"/>
      <w:footerReference w:type="default" r:id="rId9"/>
      <w:pgSz w:w="11906" w:h="16838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5F1" w:rsidRDefault="006C75F1" w:rsidP="00043D0A">
      <w:r>
        <w:separator/>
      </w:r>
    </w:p>
  </w:endnote>
  <w:endnote w:type="continuationSeparator" w:id="0">
    <w:p w:rsidR="006C75F1" w:rsidRDefault="006C75F1" w:rsidP="00043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D0A" w:rsidRPr="00043D0A" w:rsidRDefault="00043D0A">
    <w:pPr>
      <w:pStyle w:val="ac"/>
      <w:jc w:val="center"/>
      <w:rPr>
        <w:sz w:val="12"/>
        <w:szCs w:val="12"/>
      </w:rPr>
    </w:pPr>
    <w:fldSimple w:instr=" FILENAME  \* Upper \p  \* MERGEFORMAT ">
      <w:r w:rsidRPr="00043D0A">
        <w:rPr>
          <w:noProof/>
          <w:sz w:val="12"/>
          <w:szCs w:val="12"/>
        </w:rPr>
        <w:t>D:\МОИ ПАПКИ\БАНКРОТСТВО_2008\А_ФИЗИКИ_БАНКРОТЫ\ЦЫГАНКОВ_635_\ТОРГИ\НОВОЕ ПОЛОЖ ДВБ_11.10.2023\РАД_№168862_ЦЫГАНКОВ_REPORT_AUCTION_NOTICE.DOCX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5F1" w:rsidRDefault="006C75F1" w:rsidP="00043D0A">
      <w:r>
        <w:separator/>
      </w:r>
    </w:p>
  </w:footnote>
  <w:footnote w:type="continuationSeparator" w:id="0">
    <w:p w:rsidR="006C75F1" w:rsidRDefault="006C75F1" w:rsidP="00043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D0A" w:rsidRDefault="00043D0A">
    <w:pPr>
      <w:pStyle w:val="aa"/>
      <w:jc w:val="center"/>
    </w:pPr>
    <w:fldSimple w:instr=" PAGE   \* MERGEFORMAT ">
      <w:r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38CD"/>
    <w:rsid w:val="0003157C"/>
    <w:rsid w:val="00043D0A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C75F1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0589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16420"/>
    <w:rsid w:val="00E27E49"/>
    <w:rsid w:val="00EE1215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  <w:style w:type="paragraph" w:styleId="aa">
    <w:name w:val="header"/>
    <w:basedOn w:val="a"/>
    <w:link w:val="ab"/>
    <w:uiPriority w:val="99"/>
    <w:rsid w:val="00043D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3D0A"/>
    <w:rPr>
      <w:color w:val="000000"/>
      <w:sz w:val="24"/>
      <w:szCs w:val="24"/>
    </w:rPr>
  </w:style>
  <w:style w:type="paragraph" w:styleId="ac">
    <w:name w:val="footer"/>
    <w:basedOn w:val="a"/>
    <w:link w:val="ad"/>
    <w:uiPriority w:val="99"/>
    <w:rsid w:val="00043D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3D0A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afonov@property-fu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12109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Просвирницына Рина</dc:creator>
  <cp:lastModifiedBy>VOZ</cp:lastModifiedBy>
  <cp:revision>4</cp:revision>
  <cp:lastPrinted>2010-11-10T07:05:00Z</cp:lastPrinted>
  <dcterms:created xsi:type="dcterms:W3CDTF">2023-10-25T05:32:00Z</dcterms:created>
  <dcterms:modified xsi:type="dcterms:W3CDTF">2023-10-25T05:35:00Z</dcterms:modified>
</cp:coreProperties>
</file>