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F55BEA9" w:rsidR="0004186C" w:rsidRPr="00B141BB" w:rsidRDefault="005648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8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48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48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485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6485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6485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564852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564852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564852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564852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67800B5F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564852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жи лота):</w:t>
      </w:r>
    </w:p>
    <w:p w14:paraId="40E3CB25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Лот 1 - ООО «ИСК «КОСТА», ИНН 7733588690, КД 0021.092 от 09.06.2014, определение АС г. Москвы от 15.03.2016 по делу А40-135633/14 о включении в РТК третьей очереди, находится в стадии банкротства (49 891 893,86 руб.) - 32 004 049,14 руб.;</w:t>
      </w:r>
    </w:p>
    <w:p w14:paraId="7DF52B78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Лот 2 - ЗАО «</w:t>
      </w:r>
      <w:proofErr w:type="spell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РЛизинг</w:t>
      </w:r>
      <w:proofErr w:type="spell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», ИНН 7724236518, КД 0021.026 от 25.02.2013, КД 0021.032 от 27.05.2013, определение АС г. Москвы от 22.03.2023 по делу А40-237875/15-124-259Б о выдаче исполнительных документов на сумму 26 337 893,78 руб. (36 388 099,44 руб.) - 14 651 382,89 руб.;</w:t>
      </w:r>
    </w:p>
    <w:p w14:paraId="4191A36A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Лот 3 - ООО «</w:t>
      </w:r>
      <w:proofErr w:type="spell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ИнвестТоргПро</w:t>
      </w:r>
      <w:proofErr w:type="spell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7722764223, поручитель Бабель Михаил </w:t>
      </w:r>
      <w:proofErr w:type="gram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Александрович, КД 65-ИК от 29.02.2012, определение АС г. Москвы от 19.12.2017 по делу А40-105898/17-124-147Б о включении в РТК третьей очереди, определение АС г. Москвы от 01.08.2018 по делу А40-105898/17-124-147Б о признании ранее включенных требований в РТК, обеспеченных залогом, определение АС Московской области от 03.05.2017 по делу А41-66178/16 о включении в РТК третьей очереди, определение АС Московской области</w:t>
      </w:r>
      <w:proofErr w:type="gram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08.12.2016 по делу А41-60101/13 о включении в РТК третьей очереди, определение АС Московской области от 19.09.2018 по делу А41-60101/13 о признании ранее включенных требований в РТК, не обеспеченных залогом, ООО «</w:t>
      </w:r>
      <w:proofErr w:type="spell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ИнвестТоргПро</w:t>
      </w:r>
      <w:proofErr w:type="spell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», Бабель Михаил Александрович находятся в стадии банкротства (615 068 401,54 руб.) - 161 867 612,14 руб.;</w:t>
      </w:r>
    </w:p>
    <w:p w14:paraId="0B36E710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Пыхтина</w:t>
      </w:r>
      <w:proofErr w:type="spell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Ольга Ивановна (КДЛ - ООО «МИГЛАЙН», ИНН 773071644, в порядке процессуального правопреемства (поручитель ТОО «ФМЛ Казахстан» - согласно сведениям Комитета государственных доходов Министерства финансов Республики Казахстан снят с учета 13.08.2020 г. по причине ликвидации)), поручитель ООО «ДП ФМЛ», ИНН 7714360682, КД 0021.067 от 23.12.2013, определение АС г. Москвы от 17.01.2022 по делу А40-162420/21-78-393«Б» о включении в РТК</w:t>
      </w:r>
      <w:proofErr w:type="gram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третьей очереди, определение АС г. Москвы от 10.07.2023 по делу А40-162420/21-78-393 "Б" о процессуальном правопреемстве, ООО «МИГЛАЙН» находится в стадии банкротства (1 382 332 372,63 руб.) - 278 276 274,59 руб.;</w:t>
      </w:r>
    </w:p>
    <w:p w14:paraId="36411B45" w14:textId="1DD52316" w:rsidR="00564852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Лот 5 - Фрязинов Александр Владимирович, поручитель ОАО «</w:t>
      </w:r>
      <w:proofErr w:type="spellStart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Башцентринвест</w:t>
      </w:r>
      <w:proofErr w:type="spellEnd"/>
      <w:r w:rsidRPr="00C451AE">
        <w:rPr>
          <w:rFonts w:ascii="Times New Roman CYR" w:hAnsi="Times New Roman CYR" w:cs="Times New Roman CYR"/>
          <w:color w:val="000000"/>
          <w:sz w:val="24"/>
          <w:szCs w:val="24"/>
        </w:rPr>
        <w:t>», ИНН 7704132623 - исключен из ЕГРЮЛ, КД 0021.170 от 24.02.2016, решение Останкинского районного суда г. Москвы от 24.01.2018 по делу 2-638/18 (4 702 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82,93 руб.) - 1 882 877,63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6F36F22E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564852">
        <w:rPr>
          <w:b/>
          <w:bCs/>
          <w:color w:val="000000"/>
        </w:rPr>
        <w:t>31</w:t>
      </w:r>
      <w:r w:rsidR="00351935" w:rsidRPr="00351935">
        <w:rPr>
          <w:b/>
          <w:bCs/>
          <w:color w:val="000000"/>
        </w:rPr>
        <w:t xml:space="preserve"> </w:t>
      </w:r>
      <w:r w:rsidR="00564852">
        <w:rPr>
          <w:b/>
          <w:bCs/>
          <w:color w:val="000000"/>
        </w:rPr>
        <w:t>окт</w:t>
      </w:r>
      <w:r w:rsidR="00351935" w:rsidRPr="00351935">
        <w:rPr>
          <w:b/>
          <w:bCs/>
          <w:color w:val="000000"/>
        </w:rPr>
        <w:t xml:space="preserve">ября </w:t>
      </w:r>
      <w:r w:rsidR="006E2730">
        <w:rPr>
          <w:b/>
          <w:bCs/>
          <w:color w:val="000000"/>
        </w:rPr>
        <w:t xml:space="preserve">2023 г. по </w:t>
      </w:r>
      <w:r w:rsidR="00C451AE">
        <w:rPr>
          <w:b/>
          <w:bCs/>
          <w:color w:val="000000"/>
        </w:rPr>
        <w:t>07</w:t>
      </w:r>
      <w:r w:rsidR="00423AAB" w:rsidRPr="00423AAB">
        <w:rPr>
          <w:b/>
          <w:bCs/>
          <w:color w:val="000000"/>
        </w:rPr>
        <w:t xml:space="preserve"> </w:t>
      </w:r>
      <w:r w:rsidR="00C451AE">
        <w:rPr>
          <w:b/>
          <w:bCs/>
          <w:color w:val="000000"/>
        </w:rPr>
        <w:t>янва</w:t>
      </w:r>
      <w:r w:rsidR="00423AAB" w:rsidRPr="00423AAB">
        <w:rPr>
          <w:b/>
          <w:bCs/>
          <w:color w:val="000000"/>
        </w:rPr>
        <w:t xml:space="preserve">ря </w:t>
      </w:r>
      <w:r w:rsidR="00CA634A">
        <w:rPr>
          <w:b/>
          <w:bCs/>
          <w:color w:val="000000"/>
        </w:rPr>
        <w:t>202</w:t>
      </w:r>
      <w:r w:rsidR="00C451AE">
        <w:rPr>
          <w:b/>
          <w:bCs/>
          <w:color w:val="000000"/>
        </w:rPr>
        <w:t>4</w:t>
      </w:r>
      <w:r w:rsidR="00CA634A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BD3527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64852" w:rsidRPr="00564852">
        <w:rPr>
          <w:b/>
          <w:bCs/>
          <w:color w:val="000000"/>
        </w:rPr>
        <w:t xml:space="preserve">31 октября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C2C3B57" w14:textId="4882B033" w:rsidR="00423AAB" w:rsidRDefault="00423AAB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16EC6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="00810AD8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44286C80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31 октября 2023 г. по 08 декабря 2023 г. - в размере начальной цены продажи лота;</w:t>
      </w:r>
    </w:p>
    <w:p w14:paraId="5DD73A5F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09 декабря 2023 г. по 11 декабря 2023 г. - в размере 90,00% от начальной цены продажи лота;</w:t>
      </w:r>
    </w:p>
    <w:p w14:paraId="24E7407B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12 декабря 2023 г. по 14 декабря 2023 г. - в размере 80,00% от начальной цены продажи лота;</w:t>
      </w:r>
    </w:p>
    <w:p w14:paraId="56A16CB9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15 декабря 2023 г. по 17 декабря 2023 г. - в размере 70,00% от начальной цены продажи лота;</w:t>
      </w:r>
    </w:p>
    <w:p w14:paraId="09D4DE56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18 декабря 2023 г. по 20 декабря 2023 г. - в размере 60,00% от начальной цены продажи лота;</w:t>
      </w:r>
    </w:p>
    <w:p w14:paraId="466236A6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21 декабря 2023 г. по 23 декабря 2023 г. - в размере 50,00% от начальной цены продажи лота;</w:t>
      </w:r>
    </w:p>
    <w:p w14:paraId="40D75AFE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24 декабря 2023 г. по 26 декабря 2023 г. - в размере 40,00% от начальной цены продажи лота;</w:t>
      </w:r>
    </w:p>
    <w:p w14:paraId="20CA9033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27 декабря 2023 г. по 29 декабря 2023 г. - в размере 30,00% от начальной цены продажи лота;</w:t>
      </w:r>
    </w:p>
    <w:p w14:paraId="160ACAC6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30 декабря 2023 г. по 01 января 2024 г. - в размере 20,00% от начальной цены продажи лота;</w:t>
      </w:r>
    </w:p>
    <w:p w14:paraId="3711C407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02 января 2024 г. по 04 января 2024 г. - в размере 10,00% от начальной цены продажи лота;</w:t>
      </w:r>
    </w:p>
    <w:p w14:paraId="6FC05D33" w14:textId="43A17E85" w:rsidR="00564852" w:rsidRPr="00564852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05 января 2024 г. по 07 января 2024 г. - в размере 1,40%</w:t>
      </w:r>
      <w:r>
        <w:rPr>
          <w:color w:val="000000"/>
        </w:rPr>
        <w:t xml:space="preserve"> от начальной цены продажи лота.</w:t>
      </w:r>
    </w:p>
    <w:p w14:paraId="77799D52" w14:textId="3AD2153D" w:rsidR="00CA634A" w:rsidRDefault="00CA634A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C451AE"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 w:rsidR="00810AD8">
        <w:rPr>
          <w:b/>
          <w:color w:val="000000"/>
        </w:rPr>
        <w:t>2</w:t>
      </w:r>
      <w:r w:rsidR="00C451AE">
        <w:rPr>
          <w:b/>
          <w:color w:val="000000"/>
        </w:rPr>
        <w:t>, 4</w:t>
      </w:r>
      <w:r w:rsidRPr="009C745B">
        <w:rPr>
          <w:b/>
          <w:color w:val="000000"/>
        </w:rPr>
        <w:t>:</w:t>
      </w:r>
    </w:p>
    <w:p w14:paraId="3724AC25" w14:textId="59444DBF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31 октября 2023 г. по 08 декабря 2023 г. - в размере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14ECDA17" w14:textId="1BE5BB15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09 декабря 2023 г. по 11 декабря 2023 г. - в размере 90,00%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5D77653E" w14:textId="55B61498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12 декабря 2023 г. по 14 декабря 2023 г. - в размере 80,00%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4873E0E7" w14:textId="67D3A8C5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15 декабря 2023 г. по 17 декабря 2023 г. - в размере 70,00%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2087CE8B" w14:textId="692FD4A2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18 декабря 2023 г. по 20 декабря 2023 г. - в размере 60,00% от нача</w:t>
      </w:r>
      <w:bookmarkStart w:id="0" w:name="_GoBack"/>
      <w:bookmarkEnd w:id="0"/>
      <w:r w:rsidRPr="00C451AE">
        <w:rPr>
          <w:color w:val="000000"/>
        </w:rPr>
        <w:t xml:space="preserve">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150B6F0F" w14:textId="1024418F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21 декабря 2023 г. по 23 декабря 2023 г. - в размере 50,00%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72B04DA4" w14:textId="7578BD4E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24 декабря 2023 г. по 26 декабря 2023 г. - в размере 40,00%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709F7972" w14:textId="7B9542A8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27 декабря 2023 г. по 29 декабря 2023 г. - в размере 30,00%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310307C5" w14:textId="1BAF4D69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30 декабря 2023 г. по 01 января 2024 г. - в размере 20,00%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5C4DE60F" w14:textId="493B8440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 xml:space="preserve">с 02 января 2024 г. по 04 января 2024 г. - в размере 10,00% от начальной цены продажи </w:t>
      </w:r>
      <w:r w:rsidR="005C2F65">
        <w:rPr>
          <w:color w:val="000000"/>
        </w:rPr>
        <w:t>лотов</w:t>
      </w:r>
      <w:r w:rsidRPr="00C451AE">
        <w:rPr>
          <w:color w:val="000000"/>
        </w:rPr>
        <w:t>;</w:t>
      </w:r>
    </w:p>
    <w:p w14:paraId="28858813" w14:textId="353FBD1A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05 января 2024 г. по 07 января 2024 г. - в размере 0,80%</w:t>
      </w:r>
      <w:r>
        <w:rPr>
          <w:color w:val="000000"/>
        </w:rPr>
        <w:t xml:space="preserve"> от начальной цены продажи </w:t>
      </w:r>
      <w:r w:rsidR="005C2F65">
        <w:rPr>
          <w:color w:val="000000"/>
        </w:rPr>
        <w:t>лотов</w:t>
      </w:r>
      <w:r>
        <w:rPr>
          <w:color w:val="000000"/>
        </w:rPr>
        <w:t>.</w:t>
      </w:r>
    </w:p>
    <w:p w14:paraId="5A61D443" w14:textId="1DF6D155" w:rsid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а 3</w:t>
      </w:r>
      <w:r w:rsidRPr="009C745B">
        <w:rPr>
          <w:b/>
          <w:color w:val="000000"/>
        </w:rPr>
        <w:t>:</w:t>
      </w:r>
    </w:p>
    <w:p w14:paraId="4DA043AC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31 октября 2023 г. по 08 декабря 2023 г. - в размере начальной цены продажи лота;</w:t>
      </w:r>
    </w:p>
    <w:p w14:paraId="18510A0F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lastRenderedPageBreak/>
        <w:t>с 09 декабря 2023 г. по 11 декабря 2023 г. - в размере 90,00% от начальной цены продажи лота;</w:t>
      </w:r>
    </w:p>
    <w:p w14:paraId="77FB9C7D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12 декабря 2023 г. по 14 декабря 2023 г. - в размере 80,00% от начальной цены продажи лота;</w:t>
      </w:r>
    </w:p>
    <w:p w14:paraId="0AAF6CB6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15 декабря 2023 г. по 17 декабря 2023 г. - в размере 70,00% от начальной цены продажи лота;</w:t>
      </w:r>
    </w:p>
    <w:p w14:paraId="06EA3AFE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18 декабря 2023 г. по 20 декабря 2023 г. - в размере 60,00% от начальной цены продажи лота;</w:t>
      </w:r>
    </w:p>
    <w:p w14:paraId="62E5D094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21 декабря 2023 г. по 23 декабря 2023 г. - в размере 50,00% от начальной цены продажи лота;</w:t>
      </w:r>
    </w:p>
    <w:p w14:paraId="257FA159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24 декабря 2023 г. по 26 декабря 2023 г. - в размере 40,00% от начальной цены продажи лота;</w:t>
      </w:r>
    </w:p>
    <w:p w14:paraId="2C5D962B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27 декабря 2023 г. по 29 декабря 2023 г. - в размере 30,00% от начальной цены продажи лота;</w:t>
      </w:r>
    </w:p>
    <w:p w14:paraId="1D56CA5D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30 декабря 2023 г. по 01 января 2024 г. - в размере 20,00% от начальной цены продажи лота;</w:t>
      </w:r>
    </w:p>
    <w:p w14:paraId="259E03FD" w14:textId="77777777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02 января 2024 г. по 04 января 2024 г. - в размере 10,00% от начальной цены продажи лота;</w:t>
      </w:r>
    </w:p>
    <w:p w14:paraId="20C9788E" w14:textId="0BA64234" w:rsidR="00C451AE" w:rsidRP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1AE">
        <w:rPr>
          <w:color w:val="000000"/>
        </w:rPr>
        <w:t>с 05 января 2024 г. по 07 января 2024 г. - в размере 0,60%</w:t>
      </w:r>
      <w:r>
        <w:rPr>
          <w:color w:val="000000"/>
        </w:rPr>
        <w:t xml:space="preserve"> от начальной цены продажи лота.</w:t>
      </w:r>
    </w:p>
    <w:p w14:paraId="7618FA3C" w14:textId="09982EA3" w:rsidR="00C451AE" w:rsidRDefault="00C451AE" w:rsidP="00C451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а 5</w:t>
      </w:r>
      <w:r w:rsidRPr="009C745B">
        <w:rPr>
          <w:b/>
          <w:color w:val="000000"/>
        </w:rPr>
        <w:t>:</w:t>
      </w:r>
    </w:p>
    <w:p w14:paraId="14893F57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31 октября 2023 г. по 08 декабря 2023 г. - в размере начальной цены продажи лота;</w:t>
      </w:r>
    </w:p>
    <w:p w14:paraId="704FADA4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91,00% от начальной цены продажи лота;</w:t>
      </w:r>
    </w:p>
    <w:p w14:paraId="3BC55FE5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82,00% от начальной цены продажи лота;</w:t>
      </w:r>
    </w:p>
    <w:p w14:paraId="1DFC9CA6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73,00% от начальной цены продажи лота;</w:t>
      </w:r>
    </w:p>
    <w:p w14:paraId="7F125894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64,00% от начальной цены продажи лота;</w:t>
      </w:r>
    </w:p>
    <w:p w14:paraId="7DDD2285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55,00% от начальной цены продажи лота;</w:t>
      </w:r>
    </w:p>
    <w:p w14:paraId="278232CB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46,00% от начальной цены продажи лота;</w:t>
      </w:r>
    </w:p>
    <w:p w14:paraId="48E34D91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37,00% от начальной цены продажи лота;</w:t>
      </w:r>
    </w:p>
    <w:p w14:paraId="532399E1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28,00% от начальной цены продажи лота;</w:t>
      </w:r>
    </w:p>
    <w:p w14:paraId="17D31D4A" w14:textId="77777777" w:rsidR="00C451AE" w:rsidRPr="00C451AE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02 января 2024 г. по 04 января 2024 г. - в размере 19,00% от начальной цены продажи лота;</w:t>
      </w:r>
    </w:p>
    <w:p w14:paraId="450F1C60" w14:textId="4ED407C5" w:rsidR="00564852" w:rsidRDefault="00C451AE" w:rsidP="00C45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1AE">
        <w:rPr>
          <w:rFonts w:ascii="Times New Roman" w:hAnsi="Times New Roman" w:cs="Times New Roman"/>
          <w:color w:val="000000"/>
          <w:sz w:val="24"/>
          <w:szCs w:val="24"/>
        </w:rPr>
        <w:t>с 05 января 2024 г. по 07 января 2024 г. - в размере 12,00%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9C2754D" w14:textId="303A85F0" w:rsidR="00564852" w:rsidRDefault="00564852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85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 w:rsidR="00C451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4852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75E30D8B" w14:textId="141AED5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564D3"/>
    <w:rsid w:val="00466AD7"/>
    <w:rsid w:val="004C0F27"/>
    <w:rsid w:val="004C6326"/>
    <w:rsid w:val="00507F0D"/>
    <w:rsid w:val="0051664E"/>
    <w:rsid w:val="00524BB5"/>
    <w:rsid w:val="00543E48"/>
    <w:rsid w:val="00564852"/>
    <w:rsid w:val="00577987"/>
    <w:rsid w:val="005C2F65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10AD8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C34E22"/>
    <w:rsid w:val="00C451AE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2548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76</cp:revision>
  <dcterms:created xsi:type="dcterms:W3CDTF">2019-07-23T07:54:00Z</dcterms:created>
  <dcterms:modified xsi:type="dcterms:W3CDTF">2023-10-24T06:30:00Z</dcterms:modified>
</cp:coreProperties>
</file>