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1841580D" w:rsidR="006B19FE" w:rsidRDefault="00DB0400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40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B040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B040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B040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B040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B0400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DB0400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DB0400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DB0400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DB0400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127055, г. Москва, ул. Бутырский Вал, д. 68/70, стр. 1, ИНН 8905007462, ОГРН 1028900000051) (далее – финансовая организация), конкурсным управляющим (</w:t>
      </w:r>
      <w:proofErr w:type="gramStart"/>
      <w:r w:rsidRPr="00DB0400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2C24BBDB" w:rsidR="006B19FE" w:rsidRDefault="006B19FE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</w:t>
      </w:r>
      <w:r w:rsidR="00DB0400" w:rsidRPr="00DB0400">
        <w:rPr>
          <w:color w:val="000000"/>
        </w:rPr>
        <w:t>явля</w:t>
      </w:r>
      <w:r w:rsidR="00DA4083">
        <w:rPr>
          <w:color w:val="000000"/>
        </w:rPr>
        <w:t>ю</w:t>
      </w:r>
      <w:r w:rsidR="00DB0400" w:rsidRPr="00DB0400">
        <w:rPr>
          <w:color w:val="000000"/>
        </w:rPr>
        <w:t xml:space="preserve">тся </w:t>
      </w:r>
      <w:r w:rsidR="00DA4083">
        <w:rPr>
          <w:color w:val="000000"/>
        </w:rPr>
        <w:t>п</w:t>
      </w:r>
      <w:r>
        <w:rPr>
          <w:color w:val="000000"/>
        </w:rPr>
        <w:t xml:space="preserve">рава требования к юридическим лицам ((в скобках указана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сумма долга) – начальная цена продажи лота):</w:t>
      </w:r>
    </w:p>
    <w:p w14:paraId="232490AC" w14:textId="77777777" w:rsidR="00DA4083" w:rsidRPr="00DA4083" w:rsidRDefault="00DA4083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4083">
        <w:rPr>
          <w:color w:val="000000"/>
        </w:rPr>
        <w:t>Лот 1 - ООО "</w:t>
      </w:r>
      <w:proofErr w:type="spellStart"/>
      <w:r w:rsidRPr="00DA4083">
        <w:rPr>
          <w:color w:val="000000"/>
        </w:rPr>
        <w:t>СтарКапитал</w:t>
      </w:r>
      <w:proofErr w:type="spellEnd"/>
      <w:r w:rsidRPr="00DA4083">
        <w:rPr>
          <w:color w:val="000000"/>
        </w:rPr>
        <w:t>", ИНН 7733632860, определение АС г. Москвы от 01.09.2017 по делу А40-112269/16-124-171Б о признании сделки недействительной, решение АС г. Москвы от 30.10.2020 по делу А40-141413/20-22-1030 (685 053 414,42 руб.) - 685 053 414,42 руб.;</w:t>
      </w:r>
    </w:p>
    <w:p w14:paraId="344092E0" w14:textId="0DD0BCDC" w:rsidR="00DA4083" w:rsidRDefault="00DA4083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4083">
        <w:rPr>
          <w:color w:val="000000"/>
        </w:rPr>
        <w:t>Лот 2 - ООО "ТОРГПРОМ", ИНН 7704811270, решение АС г. Москвы от 28.06.2019 по делу А40-310037/18-47-2670 (648 133 778</w:t>
      </w:r>
      <w:r>
        <w:rPr>
          <w:color w:val="000000"/>
        </w:rPr>
        <w:t>,96 руб.) - 648 133 778,96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4F6467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D14F8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b/>
          <w:color w:val="000000"/>
          <w:sz w:val="24"/>
          <w:szCs w:val="24"/>
        </w:rPr>
        <w:t>ок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63B8478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ED14F8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DB0400" w:rsidRPr="00DB0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ED14F8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D14F8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A183B6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D1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ED1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7A701FFD" w:rsidR="003E3D90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3E3D90" w:rsidRPr="003E3D90">
        <w:rPr>
          <w:b/>
          <w:bCs/>
          <w:color w:val="000000"/>
        </w:rPr>
        <w:t xml:space="preserve"> с </w:t>
      </w:r>
      <w:r w:rsidR="00ED14F8">
        <w:rPr>
          <w:b/>
          <w:bCs/>
          <w:color w:val="000000"/>
        </w:rPr>
        <w:t>1</w:t>
      </w:r>
      <w:r w:rsidR="00DB0400" w:rsidRPr="00DB0400">
        <w:rPr>
          <w:b/>
          <w:bCs/>
          <w:color w:val="000000"/>
        </w:rPr>
        <w:t xml:space="preserve">4 декабря </w:t>
      </w:r>
      <w:r w:rsidR="003E3D90" w:rsidRPr="003E3D90">
        <w:rPr>
          <w:b/>
          <w:bCs/>
          <w:color w:val="000000"/>
        </w:rPr>
        <w:t xml:space="preserve">2023 г. по </w:t>
      </w:r>
      <w:r w:rsidR="00ED14F8">
        <w:rPr>
          <w:b/>
          <w:bCs/>
          <w:color w:val="000000"/>
        </w:rPr>
        <w:t>06 января</w:t>
      </w:r>
      <w:r w:rsidR="00DB0400" w:rsidRPr="00DB0400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202</w:t>
      </w:r>
      <w:r w:rsidR="00ED14F8">
        <w:rPr>
          <w:b/>
          <w:bCs/>
          <w:color w:val="000000"/>
        </w:rPr>
        <w:t>4</w:t>
      </w:r>
      <w:r w:rsidR="003E3D90">
        <w:rPr>
          <w:b/>
          <w:bCs/>
          <w:color w:val="000000"/>
        </w:rPr>
        <w:t xml:space="preserve"> г.</w:t>
      </w:r>
    </w:p>
    <w:p w14:paraId="11692C3C" w14:textId="13B094E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D14F8" w:rsidRPr="00ED14F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0400" w:rsidRPr="00ED1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943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2F0182F0" w14:textId="77777777" w:rsidR="0094362A" w:rsidRPr="0094362A" w:rsidRDefault="0094362A" w:rsidP="00943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62A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начальной цены продажи лотов;</w:t>
      </w:r>
    </w:p>
    <w:p w14:paraId="6808F020" w14:textId="77777777" w:rsidR="0094362A" w:rsidRPr="0094362A" w:rsidRDefault="0094362A" w:rsidP="00943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62A">
        <w:rPr>
          <w:rFonts w:ascii="Times New Roman" w:hAnsi="Times New Roman" w:cs="Times New Roman"/>
          <w:color w:val="000000"/>
          <w:sz w:val="24"/>
          <w:szCs w:val="24"/>
        </w:rPr>
        <w:t>с 17 декаб</w:t>
      </w:r>
      <w:bookmarkStart w:id="0" w:name="_GoBack"/>
      <w:bookmarkEnd w:id="0"/>
      <w:r w:rsidRPr="0094362A">
        <w:rPr>
          <w:rFonts w:ascii="Times New Roman" w:hAnsi="Times New Roman" w:cs="Times New Roman"/>
          <w:color w:val="000000"/>
          <w:sz w:val="24"/>
          <w:szCs w:val="24"/>
        </w:rPr>
        <w:t>ря 2023 г. по 19 декабря 2023 г. - в размере 90,00% от начальной цены продажи лотов;</w:t>
      </w:r>
    </w:p>
    <w:p w14:paraId="39F0EBA5" w14:textId="77777777" w:rsidR="0094362A" w:rsidRPr="0094362A" w:rsidRDefault="0094362A" w:rsidP="00943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62A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80,00% от начальной цены продажи лотов;</w:t>
      </w:r>
    </w:p>
    <w:p w14:paraId="6A8CE19F" w14:textId="77777777" w:rsidR="0094362A" w:rsidRPr="0094362A" w:rsidRDefault="0094362A" w:rsidP="00943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62A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70,00% от начальной цены продажи лотов;</w:t>
      </w:r>
    </w:p>
    <w:p w14:paraId="39B871F2" w14:textId="77777777" w:rsidR="0094362A" w:rsidRPr="0094362A" w:rsidRDefault="0094362A" w:rsidP="00943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62A">
        <w:rPr>
          <w:rFonts w:ascii="Times New Roman" w:hAnsi="Times New Roman" w:cs="Times New Roman"/>
          <w:color w:val="000000"/>
          <w:sz w:val="24"/>
          <w:szCs w:val="24"/>
        </w:rPr>
        <w:t>с 26 декабря 2023 г. по 28 декабря 2023 г. - в размере 60,00% от начальной цены продажи лотов;</w:t>
      </w:r>
    </w:p>
    <w:p w14:paraId="73F81AF1" w14:textId="77777777" w:rsidR="0094362A" w:rsidRPr="0094362A" w:rsidRDefault="0094362A" w:rsidP="00943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62A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50,00% от начальной цены продажи лотов;</w:t>
      </w:r>
    </w:p>
    <w:p w14:paraId="102E7B13" w14:textId="77777777" w:rsidR="0094362A" w:rsidRPr="0094362A" w:rsidRDefault="0094362A" w:rsidP="00943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62A">
        <w:rPr>
          <w:rFonts w:ascii="Times New Roman" w:hAnsi="Times New Roman" w:cs="Times New Roman"/>
          <w:color w:val="000000"/>
          <w:sz w:val="24"/>
          <w:szCs w:val="24"/>
        </w:rPr>
        <w:t>с 01 января 2024 г. по 03 января 2024 г. - в размере 40,00% от начальной цены продажи лотов;</w:t>
      </w:r>
    </w:p>
    <w:p w14:paraId="784C0061" w14:textId="60B2709F" w:rsidR="00ED14F8" w:rsidRDefault="0094362A" w:rsidP="00943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62A">
        <w:rPr>
          <w:rFonts w:ascii="Times New Roman" w:hAnsi="Times New Roman" w:cs="Times New Roman"/>
          <w:color w:val="000000"/>
          <w:sz w:val="24"/>
          <w:szCs w:val="24"/>
        </w:rPr>
        <w:t xml:space="preserve">с 04 января 2024 г. по 06 января 2024 г. - в размере 33,34%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1BA1B478" w:rsidR="006B19FE" w:rsidRDefault="006B19FE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19F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19FE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DB0400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6B19F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8-800-505-80-32, а также у ОТ: тел. 8(499)395-00-20 (с 9.00 до 18.00 по Московскому времени в рабочие дни) </w:t>
      </w:r>
      <w:hyperlink r:id="rId9" w:history="1">
        <w:r w:rsidR="00DB0400" w:rsidRPr="009A525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6B19F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proofErr w:type="gramEnd"/>
      <w:r w:rsidRPr="006B19FE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2F7F81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519EB"/>
    <w:rsid w:val="00F60561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B01C-C040-4C1B-84E4-686CDAA2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1925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100</cp:revision>
  <dcterms:created xsi:type="dcterms:W3CDTF">2019-07-23T07:47:00Z</dcterms:created>
  <dcterms:modified xsi:type="dcterms:W3CDTF">2023-09-01T08:18:00Z</dcterms:modified>
</cp:coreProperties>
</file>