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4558" w14:textId="0A8B2EB2" w:rsidR="00527837" w:rsidRPr="005A6647" w:rsidRDefault="00957EC1" w:rsidP="0052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6647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5A6647">
        <w:rPr>
          <w:rFonts w:ascii="Times New Roman" w:hAnsi="Times New Roman" w:cs="Times New Roman"/>
          <w:sz w:val="20"/>
          <w:szCs w:val="20"/>
        </w:rPr>
        <w:t>vega</w:t>
      </w:r>
      <w:r w:rsidRPr="005A6647">
        <w:rPr>
          <w:rFonts w:ascii="Times New Roman" w:hAnsi="Times New Roman" w:cs="Times New Roman"/>
          <w:sz w:val="20"/>
          <w:szCs w:val="20"/>
        </w:rPr>
        <w:t xml:space="preserve">@auction-house.ru, далее – Организатор торгов, ОТ), действующее на основании договора поручения с </w:t>
      </w:r>
      <w:r w:rsidR="0073255A" w:rsidRPr="005A6647">
        <w:rPr>
          <w:rFonts w:ascii="Times New Roman" w:hAnsi="Times New Roman" w:cs="Times New Roman"/>
          <w:b/>
          <w:sz w:val="20"/>
          <w:szCs w:val="20"/>
        </w:rPr>
        <w:t>АО «ТАВОЛГА»</w:t>
      </w:r>
      <w:r w:rsidRPr="005A6647">
        <w:rPr>
          <w:rFonts w:ascii="Times New Roman" w:hAnsi="Times New Roman" w:cs="Times New Roman"/>
          <w:sz w:val="20"/>
          <w:szCs w:val="20"/>
        </w:rPr>
        <w:t xml:space="preserve"> (ИНН </w:t>
      </w:r>
      <w:r w:rsidR="0073255A" w:rsidRPr="005A6647">
        <w:rPr>
          <w:rFonts w:ascii="Times New Roman" w:hAnsi="Times New Roman" w:cs="Times New Roman"/>
          <w:bCs/>
          <w:iCs/>
          <w:sz w:val="20"/>
          <w:szCs w:val="20"/>
        </w:rPr>
        <w:t>7723765445</w:t>
      </w:r>
      <w:r w:rsidRPr="005A6647">
        <w:rPr>
          <w:rFonts w:ascii="Times New Roman" w:hAnsi="Times New Roman" w:cs="Times New Roman"/>
          <w:sz w:val="20"/>
          <w:szCs w:val="20"/>
        </w:rPr>
        <w:t>, далее</w:t>
      </w:r>
      <w:r w:rsidR="0073255A" w:rsidRPr="005A6647">
        <w:rPr>
          <w:rFonts w:ascii="Times New Roman" w:hAnsi="Times New Roman" w:cs="Times New Roman"/>
          <w:sz w:val="20"/>
          <w:szCs w:val="20"/>
        </w:rPr>
        <w:t xml:space="preserve"> – </w:t>
      </w:r>
      <w:r w:rsidRPr="005A6647">
        <w:rPr>
          <w:rFonts w:ascii="Times New Roman" w:hAnsi="Times New Roman" w:cs="Times New Roman"/>
          <w:sz w:val="20"/>
          <w:szCs w:val="20"/>
        </w:rPr>
        <w:t>Должник)</w:t>
      </w:r>
      <w:r w:rsidR="0073255A" w:rsidRPr="005A6647">
        <w:rPr>
          <w:rFonts w:ascii="Times New Roman" w:hAnsi="Times New Roman" w:cs="Times New Roman"/>
          <w:sz w:val="20"/>
          <w:szCs w:val="20"/>
        </w:rPr>
        <w:t>,</w:t>
      </w:r>
      <w:r w:rsidRPr="005A6647">
        <w:rPr>
          <w:rFonts w:ascii="Times New Roman" w:hAnsi="Times New Roman" w:cs="Times New Roman"/>
          <w:sz w:val="20"/>
          <w:szCs w:val="20"/>
        </w:rPr>
        <w:t xml:space="preserve"> </w:t>
      </w:r>
      <w:r w:rsidRPr="005A6647">
        <w:rPr>
          <w:rFonts w:ascii="Times New Roman" w:hAnsi="Times New Roman" w:cs="Times New Roman"/>
          <w:b/>
          <w:sz w:val="20"/>
          <w:szCs w:val="20"/>
        </w:rPr>
        <w:t>в лице</w:t>
      </w:r>
      <w:r w:rsidRPr="005A6647">
        <w:rPr>
          <w:rFonts w:ascii="Times New Roman" w:hAnsi="Times New Roman" w:cs="Times New Roman"/>
          <w:sz w:val="20"/>
          <w:szCs w:val="20"/>
        </w:rPr>
        <w:t xml:space="preserve"> </w:t>
      </w:r>
      <w:r w:rsidRPr="005A6647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73255A" w:rsidRPr="005A6647">
        <w:rPr>
          <w:rFonts w:ascii="Times New Roman" w:hAnsi="Times New Roman" w:cs="Times New Roman"/>
          <w:b/>
          <w:sz w:val="20"/>
          <w:szCs w:val="20"/>
        </w:rPr>
        <w:t xml:space="preserve">Кузнецова А.И. </w:t>
      </w:r>
      <w:r w:rsidRPr="005A6647">
        <w:rPr>
          <w:rFonts w:ascii="Times New Roman" w:hAnsi="Times New Roman" w:cs="Times New Roman"/>
          <w:sz w:val="20"/>
          <w:szCs w:val="20"/>
        </w:rPr>
        <w:t xml:space="preserve">(ИНН </w:t>
      </w:r>
      <w:r w:rsidR="0073255A" w:rsidRPr="005A6647">
        <w:rPr>
          <w:rFonts w:ascii="Times New Roman" w:hAnsi="Times New Roman" w:cs="Times New Roman"/>
          <w:sz w:val="20"/>
          <w:szCs w:val="20"/>
        </w:rPr>
        <w:t>525627447019</w:t>
      </w:r>
      <w:r w:rsidRPr="005A6647">
        <w:rPr>
          <w:rFonts w:ascii="Times New Roman" w:hAnsi="Times New Roman" w:cs="Times New Roman"/>
          <w:sz w:val="20"/>
          <w:szCs w:val="20"/>
        </w:rPr>
        <w:t>, далее</w:t>
      </w:r>
      <w:r w:rsidR="0073255A" w:rsidRPr="005A6647">
        <w:rPr>
          <w:rFonts w:ascii="Times New Roman" w:hAnsi="Times New Roman" w:cs="Times New Roman"/>
          <w:sz w:val="20"/>
          <w:szCs w:val="20"/>
        </w:rPr>
        <w:t xml:space="preserve"> – </w:t>
      </w:r>
      <w:r w:rsidRPr="005A6647">
        <w:rPr>
          <w:rFonts w:ascii="Times New Roman" w:hAnsi="Times New Roman" w:cs="Times New Roman"/>
          <w:sz w:val="20"/>
          <w:szCs w:val="20"/>
        </w:rPr>
        <w:t xml:space="preserve">КУ), член </w:t>
      </w:r>
      <w:r w:rsidR="0073255A" w:rsidRPr="005A6647">
        <w:rPr>
          <w:rFonts w:ascii="Times New Roman" w:hAnsi="Times New Roman" w:cs="Times New Roman"/>
          <w:sz w:val="20"/>
          <w:szCs w:val="20"/>
        </w:rPr>
        <w:t>САУ «СРО «ДЕЛО» (ИНН 5010029544</w:t>
      </w:r>
      <w:r w:rsidR="00125D51" w:rsidRPr="005A6647">
        <w:rPr>
          <w:rFonts w:ascii="Times New Roman" w:hAnsi="Times New Roman" w:cs="Times New Roman"/>
          <w:sz w:val="20"/>
          <w:szCs w:val="20"/>
        </w:rPr>
        <w:t>)</w:t>
      </w:r>
      <w:r w:rsidRPr="005A6647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73255A" w:rsidRPr="005A6647">
        <w:rPr>
          <w:rFonts w:ascii="Times New Roman" w:hAnsi="Times New Roman" w:cs="Times New Roman"/>
          <w:sz w:val="20"/>
          <w:szCs w:val="20"/>
        </w:rPr>
        <w:t>Решения от 26.06.2020 и определения от 19.06.2023 Арбитражного суда города Москвы по делу №А40-109969/19-179-133 Б</w:t>
      </w:r>
      <w:r w:rsidRPr="005A6647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527837" w:rsidRPr="005A6647">
        <w:rPr>
          <w:rFonts w:ascii="Times New Roman" w:hAnsi="Times New Roman" w:cs="Times New Roman"/>
          <w:b/>
          <w:bCs/>
          <w:sz w:val="20"/>
          <w:szCs w:val="20"/>
        </w:rPr>
        <w:t>о результатах проведения первых электронных торгов</w:t>
      </w:r>
      <w:r w:rsidR="00527837" w:rsidRPr="005A664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="00527837" w:rsidRPr="005A6647">
        <w:rPr>
          <w:rFonts w:ascii="Times New Roman" w:hAnsi="Times New Roman" w:cs="Times New Roman"/>
          <w:sz w:val="20"/>
          <w:szCs w:val="20"/>
        </w:rPr>
        <w:t xml:space="preserve">открытых по составу участников с открытой формой представления предложений о цене (далее – Торги), проведенных 19.10.2023 г. на электронной площадке АО «Российский аукционный дом», по адресу в сети интернет: http://lot-online.ru/ (далее – ЭП) (№ торгов: 164988): </w:t>
      </w:r>
      <w:r w:rsidR="00527837" w:rsidRPr="005A6647">
        <w:rPr>
          <w:rFonts w:ascii="Times New Roman" w:hAnsi="Times New Roman" w:cs="Times New Roman"/>
          <w:b/>
          <w:sz w:val="20"/>
          <w:szCs w:val="20"/>
        </w:rPr>
        <w:t>по лоту 1</w:t>
      </w:r>
      <w:r w:rsidR="00527837" w:rsidRPr="005A6647">
        <w:rPr>
          <w:rFonts w:ascii="Times New Roman" w:hAnsi="Times New Roman" w:cs="Times New Roman"/>
          <w:sz w:val="20"/>
          <w:szCs w:val="20"/>
        </w:rPr>
        <w:t xml:space="preserve"> Торги признаны несостоявшимися в связи с отсутствием заявок. </w:t>
      </w:r>
    </w:p>
    <w:p w14:paraId="6EDAACB8" w14:textId="0FB9D84E" w:rsidR="00CC007A" w:rsidRDefault="00527837" w:rsidP="007A2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6647">
        <w:rPr>
          <w:rFonts w:ascii="Times New Roman" w:hAnsi="Times New Roman" w:cs="Times New Roman"/>
          <w:sz w:val="20"/>
          <w:szCs w:val="20"/>
        </w:rPr>
        <w:t>О</w:t>
      </w:r>
      <w:r w:rsidR="00C23D61">
        <w:rPr>
          <w:rFonts w:ascii="Times New Roman" w:hAnsi="Times New Roman" w:cs="Times New Roman"/>
          <w:sz w:val="20"/>
          <w:szCs w:val="20"/>
        </w:rPr>
        <w:t>Т</w:t>
      </w:r>
      <w:r w:rsidRPr="005A6647">
        <w:rPr>
          <w:rFonts w:ascii="Times New Roman" w:hAnsi="Times New Roman" w:cs="Times New Roman"/>
          <w:sz w:val="20"/>
          <w:szCs w:val="20"/>
        </w:rPr>
        <w:t xml:space="preserve"> сообщает </w:t>
      </w:r>
      <w:r w:rsidR="00957EC1" w:rsidRPr="005A6647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="00957EC1" w:rsidRPr="005A664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проведении </w:t>
      </w:r>
      <w:r w:rsidR="005A6647" w:rsidRPr="005A664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08</w:t>
      </w:r>
      <w:r w:rsidR="00957EC1" w:rsidRPr="005A664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="005A6647" w:rsidRPr="005A664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12</w:t>
      </w:r>
      <w:r w:rsidR="00957EC1" w:rsidRPr="005A664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.202</w:t>
      </w:r>
      <w:r w:rsidR="001F2073" w:rsidRPr="005A664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3</w:t>
      </w:r>
      <w:r w:rsidR="00957EC1" w:rsidRPr="005A664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г. в </w:t>
      </w:r>
      <w:r w:rsidR="00A732CD" w:rsidRPr="005A664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10 </w:t>
      </w:r>
      <w:r w:rsidR="00957EC1" w:rsidRPr="005A664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час. 00</w:t>
      </w:r>
      <w:r w:rsidR="00957EC1" w:rsidRPr="005A66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мин</w:t>
      </w:r>
      <w:r w:rsidR="00957EC1" w:rsidRPr="005A66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="005A6647" w:rsidRPr="005A664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повторных </w:t>
      </w:r>
      <w:r w:rsidR="00957EC1" w:rsidRPr="005A664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открытых электронных торгов</w:t>
      </w:r>
      <w:r w:rsidR="00957EC1" w:rsidRPr="005A66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A6647" w:rsidRPr="005A66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путем проведения аукциона открытого по составу участников с открытой формой подачи предложений о цене </w:t>
      </w:r>
      <w:r w:rsidR="00957EC1" w:rsidRPr="005A66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(далее – </w:t>
      </w:r>
      <w:r w:rsidR="005A6647" w:rsidRPr="005A66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повторные </w:t>
      </w:r>
      <w:r w:rsidR="00957EC1" w:rsidRPr="005A66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Торги) </w:t>
      </w:r>
      <w:r w:rsidR="001342BD" w:rsidRPr="005A6647">
        <w:rPr>
          <w:rFonts w:ascii="Times New Roman" w:hAnsi="Times New Roman" w:cs="Times New Roman"/>
          <w:color w:val="000000" w:themeColor="text1"/>
          <w:sz w:val="20"/>
          <w:szCs w:val="20"/>
        </w:rPr>
        <w:t>на ЭП</w:t>
      </w:r>
      <w:r w:rsidR="00957EC1" w:rsidRPr="005A66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957EC1" w:rsidRPr="005A66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</w:t>
      </w:r>
      <w:r w:rsidR="005A6647" w:rsidRPr="005A66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повторных </w:t>
      </w:r>
      <w:r w:rsidR="00957EC1" w:rsidRPr="005A66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Торгах с 09 час. 00 мин. </w:t>
      </w:r>
      <w:r w:rsidR="005A6647" w:rsidRPr="005A66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30</w:t>
      </w:r>
      <w:r w:rsidR="00957EC1" w:rsidRPr="005A66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A6647" w:rsidRPr="005A66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="00957EC1" w:rsidRPr="005A66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1F2073" w:rsidRPr="005A66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957EC1" w:rsidRPr="005A66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5A6647" w:rsidRPr="005A66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</w:t>
      </w:r>
      <w:r w:rsidR="00957EC1" w:rsidRPr="005A66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A6647" w:rsidRPr="005A66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="00957EC1" w:rsidRPr="005A66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1F2073" w:rsidRPr="005A66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957EC1" w:rsidRPr="005A66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5A66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="00957EC1" w:rsidRPr="005A66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957EC1" w:rsidRPr="005A66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</w:t>
      </w:r>
      <w:r w:rsidR="005A6647" w:rsidRPr="005A6647">
        <w:rPr>
          <w:rFonts w:ascii="Times New Roman" w:hAnsi="Times New Roman" w:cs="Times New Roman"/>
          <w:color w:val="000000" w:themeColor="text1"/>
          <w:sz w:val="20"/>
          <w:szCs w:val="20"/>
        </w:rPr>
        <w:t>повторных Т</w:t>
      </w:r>
      <w:r w:rsidR="00957EC1" w:rsidRPr="005A66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оргов – </w:t>
      </w:r>
      <w:r w:rsidR="005A6647" w:rsidRPr="005A6647">
        <w:rPr>
          <w:rFonts w:ascii="Times New Roman" w:hAnsi="Times New Roman" w:cs="Times New Roman"/>
          <w:color w:val="000000" w:themeColor="text1"/>
          <w:sz w:val="20"/>
          <w:szCs w:val="20"/>
        </w:rPr>
        <w:t>07</w:t>
      </w:r>
      <w:r w:rsidR="00957EC1" w:rsidRPr="005A664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5A6647" w:rsidRPr="005A6647">
        <w:rPr>
          <w:rFonts w:ascii="Times New Roman" w:hAnsi="Times New Roman" w:cs="Times New Roman"/>
          <w:color w:val="000000" w:themeColor="text1"/>
          <w:sz w:val="20"/>
          <w:szCs w:val="20"/>
        </w:rPr>
        <w:t>12</w:t>
      </w:r>
      <w:r w:rsidR="00957EC1" w:rsidRPr="005A6647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1F2073" w:rsidRPr="005A6647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957EC1" w:rsidRPr="005A66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</w:t>
      </w:r>
      <w:r w:rsidR="00A732CD" w:rsidRPr="005A6647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1F2073" w:rsidRPr="005A6647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732CD" w:rsidRPr="005A66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EC1" w:rsidRPr="005A6647">
        <w:rPr>
          <w:rFonts w:ascii="Times New Roman" w:hAnsi="Times New Roman" w:cs="Times New Roman"/>
          <w:color w:val="000000" w:themeColor="text1"/>
          <w:sz w:val="20"/>
          <w:szCs w:val="20"/>
        </w:rPr>
        <w:t>час. 00 мин., оформляется протоколом об</w:t>
      </w:r>
      <w:r w:rsidR="00A732CD" w:rsidRPr="005A66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5A66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732CD" w:rsidRPr="005A6647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Pr="005A6647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A732CD" w:rsidRPr="005A6647">
        <w:rPr>
          <w:rFonts w:ascii="Times New Roman" w:hAnsi="Times New Roman" w:cs="Times New Roman"/>
          <w:sz w:val="20"/>
          <w:szCs w:val="20"/>
        </w:rPr>
        <w:t>Торгах подлежит</w:t>
      </w:r>
      <w:r w:rsidR="00203371" w:rsidRPr="005A6647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="00A732CD" w:rsidRPr="005A6647">
        <w:rPr>
          <w:rFonts w:ascii="Times New Roman" w:hAnsi="Times New Roman" w:cs="Times New Roman"/>
          <w:sz w:val="20"/>
          <w:szCs w:val="20"/>
        </w:rPr>
        <w:t>:</w:t>
      </w:r>
      <w:r w:rsidR="000B4A0A" w:rsidRPr="005A66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CDB685" w14:textId="1AE218B6" w:rsidR="00F03CA5" w:rsidRPr="005A6647" w:rsidRDefault="00A732CD" w:rsidP="007A2F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6647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5A6647">
        <w:rPr>
          <w:rFonts w:ascii="Times New Roman" w:hAnsi="Times New Roman" w:cs="Times New Roman"/>
          <w:b/>
          <w:sz w:val="20"/>
          <w:szCs w:val="20"/>
        </w:rPr>
        <w:t>:</w:t>
      </w:r>
      <w:r w:rsidRPr="005A66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3CA5" w:rsidRPr="005A664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Здание</w:t>
      </w:r>
      <w:r w:rsidR="00F03CA5" w:rsidRPr="005A66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назначение: нежилое, количество этажей: 5, в том числе подземных 1, пл. 8 123,9 кв.м., кадастровый №: 77:09:0003012:1169, расположено по адресу: Российская Федерация, город Москва, вн.тер.г. муниципальный округ Коптево, улица Коптевская, д. 67, в том числе: электрооборудование и электросети, теплотехническое оборудование; вентиляционное оборудование; системы водоснабжения, оборудование и системы; сигнализация; центральный тепловой пункт. </w:t>
      </w:r>
      <w:r w:rsidR="00F03CA5" w:rsidRPr="005A664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Обременение:</w:t>
      </w:r>
      <w:r w:rsidR="00F03CA5" w:rsidRPr="005A66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залог (ипотека) у ПАО БАНК «ЮГРА», Запрещение регистрации от 15.02.2023 №77:09:0003012:1169-77/055/2023-14, основание: выписка №6646501616 из постановления №671353862/9901 (ИП №43172/22/99001-ИП от 2022-12-12, возбужденный на основании ИД: №ФС 044143459 от 2022-12-06, выдавший орган: Замоскворецкий районный суд, №671353862/9901, выдан 13.02.2023, Отдел по исполнению особо важных исполнительных производств; Запрещение регистрации от 21.12.2022 №77:09:0003012:1169-77/055/2022-13, основание: Постановление №636707543/9901-4 от 15.12.2022 по №43575/22/99001-ИП/СВ от 13.12.2022, ОИОВИП ФССП России, №636707543/9901-4, выдан 15.12.2022, ОИОВИП ФССП России; Арест от 19.12.2022 №77:09:0003012:1169-77/055/2022-12, основание: Определение от 05.12.2022 по Гр/д №2-7455/2022 Замоскворецкого районного суда г. Москвы, выдан 05.12.2022, Замоскворецкий районный суд г. Москвы; Запрещение регистрации от 30.11.2017 №77:09:0003012:1169-77/012/2017-1, основание: Выписка №3498005425 из постановления №1566125646/7743 (ИП №1841095/17/77043-ИП от 30.10.2017, возбужденный на основании ИЛ: 15881 от 12.07.2017, выдавший орган: Инспекция Федеральной налоговой службы №23 по г. Москве), выдан 24.11.2017, МО по ИПНО; Судебный пристав-исполнитель Метасова А.Е. </w:t>
      </w:r>
      <w:r w:rsidR="00F03CA5" w:rsidRPr="005A664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Для сведения:</w:t>
      </w:r>
      <w:r w:rsidR="00F03CA5" w:rsidRPr="005A66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20.09.2022 Арбитражным судом г. Москвы по делу №А40-233844/20-142-1607 (решение в полном объеме изготовлено 24.09.2022) объявлено решение обязать АО «ТАВОЛГА» в месячный срок с момента вступления в законную силу решения суда привести здание в первоначальное состояние путем сноса (демонтажа) вновь образованных помещений общей площадью 1 243,7 кв.м. По сведениям предоставленным КУ здание расположено на земельном участке, не принадлежащем Должнику.</w:t>
      </w:r>
      <w:r w:rsidR="00203371" w:rsidRPr="005A6647">
        <w:rPr>
          <w:rFonts w:ascii="Times New Roman" w:hAnsi="Times New Roman" w:cs="Times New Roman"/>
          <w:sz w:val="20"/>
          <w:szCs w:val="20"/>
        </w:rPr>
        <w:t xml:space="preserve"> </w:t>
      </w:r>
      <w:r w:rsidRPr="005A6647">
        <w:rPr>
          <w:rFonts w:ascii="Times New Roman" w:hAnsi="Times New Roman" w:cs="Times New Roman"/>
          <w:b/>
          <w:sz w:val="20"/>
          <w:szCs w:val="20"/>
        </w:rPr>
        <w:t>Нач.</w:t>
      </w:r>
      <w:r w:rsidR="007A2F13" w:rsidRPr="005A66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A6647">
        <w:rPr>
          <w:rFonts w:ascii="Times New Roman" w:hAnsi="Times New Roman" w:cs="Times New Roman"/>
          <w:b/>
          <w:sz w:val="20"/>
          <w:szCs w:val="20"/>
        </w:rPr>
        <w:t xml:space="preserve">цена </w:t>
      </w:r>
      <w:r w:rsidR="00F03CA5" w:rsidRPr="005A6647">
        <w:rPr>
          <w:rFonts w:ascii="Times New Roman" w:hAnsi="Times New Roman" w:cs="Times New Roman"/>
          <w:b/>
          <w:sz w:val="20"/>
          <w:szCs w:val="20"/>
        </w:rPr>
        <w:t>–</w:t>
      </w:r>
      <w:r w:rsidRPr="005A66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3CA5" w:rsidRPr="005A6647">
        <w:rPr>
          <w:rFonts w:ascii="Times New Roman" w:hAnsi="Times New Roman" w:cs="Times New Roman"/>
          <w:b/>
          <w:sz w:val="20"/>
          <w:szCs w:val="20"/>
        </w:rPr>
        <w:t>6</w:t>
      </w:r>
      <w:r w:rsidR="00527837" w:rsidRPr="005A6647">
        <w:rPr>
          <w:rFonts w:ascii="Times New Roman" w:hAnsi="Times New Roman" w:cs="Times New Roman"/>
          <w:b/>
          <w:sz w:val="20"/>
          <w:szCs w:val="20"/>
        </w:rPr>
        <w:t>09</w:t>
      </w:r>
      <w:r w:rsidR="00F03CA5" w:rsidRPr="005A6647">
        <w:rPr>
          <w:rFonts w:ascii="Times New Roman" w:hAnsi="Times New Roman" w:cs="Times New Roman"/>
          <w:b/>
          <w:sz w:val="20"/>
          <w:szCs w:val="20"/>
        </w:rPr>
        <w:t> </w:t>
      </w:r>
      <w:r w:rsidR="00527837" w:rsidRPr="005A6647">
        <w:rPr>
          <w:rFonts w:ascii="Times New Roman" w:hAnsi="Times New Roman" w:cs="Times New Roman"/>
          <w:b/>
          <w:sz w:val="20"/>
          <w:szCs w:val="20"/>
        </w:rPr>
        <w:t>660</w:t>
      </w:r>
      <w:r w:rsidR="00F03CA5" w:rsidRPr="005A6647">
        <w:rPr>
          <w:rFonts w:ascii="Times New Roman" w:hAnsi="Times New Roman" w:cs="Times New Roman"/>
          <w:b/>
          <w:sz w:val="20"/>
          <w:szCs w:val="20"/>
        </w:rPr>
        <w:t xml:space="preserve"> 000 </w:t>
      </w:r>
      <w:r w:rsidRPr="005A6647">
        <w:rPr>
          <w:rFonts w:ascii="Times New Roman" w:hAnsi="Times New Roman" w:cs="Times New Roman"/>
          <w:b/>
          <w:sz w:val="20"/>
          <w:szCs w:val="20"/>
        </w:rPr>
        <w:t>руб.</w:t>
      </w:r>
      <w:r w:rsidR="005A66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3CA5" w:rsidRPr="005A6647">
        <w:rPr>
          <w:rFonts w:ascii="Times New Roman" w:hAnsi="Times New Roman" w:cs="Times New Roman"/>
          <w:bCs/>
          <w:sz w:val="20"/>
          <w:szCs w:val="20"/>
        </w:rPr>
        <w:t>Ознакомление с Лотом производится по адресу местонахождения по предварительной договоренности в раб. дни с 10:00 по 17:00, эл. почта</w:t>
      </w:r>
      <w:r w:rsidR="007A2F13" w:rsidRPr="005A6647">
        <w:rPr>
          <w:rFonts w:ascii="Times New Roman" w:hAnsi="Times New Roman" w:cs="Times New Roman"/>
          <w:bCs/>
          <w:sz w:val="20"/>
          <w:szCs w:val="20"/>
        </w:rPr>
        <w:t xml:space="preserve"> КУ</w:t>
      </w:r>
      <w:r w:rsidR="00F03CA5" w:rsidRPr="005A6647">
        <w:rPr>
          <w:rFonts w:ascii="Times New Roman" w:hAnsi="Times New Roman" w:cs="Times New Roman"/>
          <w:bCs/>
          <w:sz w:val="20"/>
          <w:szCs w:val="20"/>
        </w:rPr>
        <w:t xml:space="preserve">: andrey-kuznecov@list.ru, </w:t>
      </w:r>
      <w:r w:rsidR="007A2F13" w:rsidRPr="005A6647">
        <w:rPr>
          <w:rFonts w:ascii="Times New Roman" w:hAnsi="Times New Roman" w:cs="Times New Roman"/>
          <w:bCs/>
          <w:sz w:val="20"/>
          <w:szCs w:val="20"/>
        </w:rPr>
        <w:t xml:space="preserve">а также у ОТ: тел. 8(499)395-00-20 (с 9.00 до 18.00 по Мск. в раб. дни) </w:t>
      </w:r>
      <w:hyperlink r:id="rId8" w:history="1">
        <w:r w:rsidR="007A2F13" w:rsidRPr="005A6647">
          <w:rPr>
            <w:rStyle w:val="a3"/>
            <w:rFonts w:ascii="Times New Roman" w:hAnsi="Times New Roman" w:cs="Times New Roman"/>
            <w:bCs/>
            <w:sz w:val="20"/>
            <w:szCs w:val="20"/>
          </w:rPr>
          <w:t>informmsk@auction-house.ru</w:t>
        </w:r>
      </w:hyperlink>
      <w:r w:rsidR="007A2F13" w:rsidRPr="005A6647">
        <w:rPr>
          <w:rFonts w:ascii="Times New Roman" w:hAnsi="Times New Roman" w:cs="Times New Roman"/>
          <w:bCs/>
          <w:sz w:val="20"/>
          <w:szCs w:val="20"/>
        </w:rPr>
        <w:t>.</w:t>
      </w:r>
    </w:p>
    <w:p w14:paraId="741D93F3" w14:textId="03B21E3E" w:rsidR="009F3E91" w:rsidRPr="005A6647" w:rsidRDefault="00957EC1" w:rsidP="005A66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6647">
        <w:rPr>
          <w:rFonts w:ascii="Times New Roman" w:hAnsi="Times New Roman" w:cs="Times New Roman"/>
          <w:b/>
          <w:bCs/>
          <w:sz w:val="20"/>
          <w:szCs w:val="20"/>
        </w:rPr>
        <w:t>Задаток – 10% от нач</w:t>
      </w:r>
      <w:r w:rsidR="007A2F13" w:rsidRPr="005A664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5A6647">
        <w:rPr>
          <w:rFonts w:ascii="Times New Roman" w:hAnsi="Times New Roman" w:cs="Times New Roman"/>
          <w:b/>
          <w:bCs/>
          <w:sz w:val="20"/>
          <w:szCs w:val="20"/>
        </w:rPr>
        <w:t xml:space="preserve"> цены Лота. Шаг аукциона – 5% от нач</w:t>
      </w:r>
      <w:r w:rsidR="007A2F13" w:rsidRPr="005A664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5A6647">
        <w:rPr>
          <w:rFonts w:ascii="Times New Roman" w:hAnsi="Times New Roman" w:cs="Times New Roman"/>
          <w:b/>
          <w:bCs/>
          <w:sz w:val="20"/>
          <w:szCs w:val="20"/>
        </w:rPr>
        <w:t xml:space="preserve"> цены Лота.</w:t>
      </w:r>
      <w:r w:rsidRPr="005A6647">
        <w:rPr>
          <w:rFonts w:ascii="Times New Roman" w:hAnsi="Times New Roman" w:cs="Times New Roman"/>
          <w:sz w:val="20"/>
          <w:szCs w:val="20"/>
        </w:rPr>
        <w:t xml:space="preserve"> </w:t>
      </w:r>
      <w:r w:rsidR="009F3E91" w:rsidRPr="005A6647">
        <w:rPr>
          <w:rFonts w:ascii="Times New Roman" w:hAnsi="Times New Roman" w:cs="Times New Roman"/>
          <w:sz w:val="20"/>
          <w:szCs w:val="20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облагается».</w:t>
      </w:r>
      <w:r w:rsidR="00E60808" w:rsidRPr="005A6647">
        <w:rPr>
          <w:rFonts w:ascii="Times New Roman" w:hAnsi="Times New Roman" w:cs="Times New Roman"/>
          <w:sz w:val="20"/>
          <w:szCs w:val="20"/>
        </w:rPr>
        <w:t xml:space="preserve"> </w:t>
      </w:r>
      <w:r w:rsidRPr="005A6647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задатка на счет ОТ, является выписка со счета ОТ.</w:t>
      </w:r>
      <w:r w:rsidRPr="005A664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5A6647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К участию в </w:t>
      </w:r>
      <w:r w:rsidR="00527837" w:rsidRPr="005A6647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5A6647">
        <w:rPr>
          <w:rFonts w:ascii="Times New Roman" w:hAnsi="Times New Roman" w:cs="Times New Roman"/>
          <w:sz w:val="20"/>
          <w:szCs w:val="20"/>
        </w:rPr>
        <w:t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5A6647">
        <w:rPr>
          <w:rFonts w:ascii="Times New Roman" w:hAnsi="Times New Roman" w:cs="Times New Roman"/>
          <w:sz w:val="20"/>
          <w:szCs w:val="20"/>
        </w:rPr>
        <w:t xml:space="preserve"> </w:t>
      </w:r>
      <w:r w:rsidR="009F3E91" w:rsidRPr="005A6647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Pr="005A6647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527837" w:rsidRPr="005A6647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5A6647">
        <w:rPr>
          <w:rFonts w:ascii="Times New Roman" w:hAnsi="Times New Roman" w:cs="Times New Roman"/>
          <w:sz w:val="20"/>
          <w:szCs w:val="20"/>
        </w:rPr>
        <w:t xml:space="preserve">Торгов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</w:t>
      </w:r>
      <w:r w:rsidR="009F3E91" w:rsidRPr="005A6647">
        <w:rPr>
          <w:rFonts w:ascii="Times New Roman" w:hAnsi="Times New Roman" w:cs="Times New Roman"/>
          <w:sz w:val="20"/>
          <w:szCs w:val="20"/>
        </w:rPr>
        <w:t xml:space="preserve">(далее – ДКП) </w:t>
      </w:r>
      <w:r w:rsidRPr="005A6647">
        <w:rPr>
          <w:rFonts w:ascii="Times New Roman" w:hAnsi="Times New Roman" w:cs="Times New Roman"/>
          <w:sz w:val="20"/>
          <w:szCs w:val="20"/>
        </w:rPr>
        <w:t xml:space="preserve">размещен на ЭП. ДКП заключается с </w:t>
      </w:r>
      <w:r w:rsidR="009F3E91" w:rsidRPr="005A6647">
        <w:rPr>
          <w:rFonts w:ascii="Times New Roman" w:hAnsi="Times New Roman" w:cs="Times New Roman"/>
          <w:sz w:val="20"/>
          <w:szCs w:val="20"/>
        </w:rPr>
        <w:t>победителем торгов</w:t>
      </w:r>
      <w:r w:rsidRPr="005A6647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ДКП от КУ. Оплата – в течение 30 дней со дня подписания ДКП на спец. счет Должника: р/с </w:t>
      </w:r>
      <w:r w:rsidR="009F3E91" w:rsidRPr="005A6647">
        <w:rPr>
          <w:rFonts w:ascii="Times New Roman" w:hAnsi="Times New Roman" w:cs="Times New Roman"/>
          <w:sz w:val="20"/>
          <w:szCs w:val="20"/>
        </w:rPr>
        <w:lastRenderedPageBreak/>
        <w:t>40702810400000007015</w:t>
      </w:r>
      <w:r w:rsidRPr="005A6647">
        <w:rPr>
          <w:rFonts w:ascii="Times New Roman" w:hAnsi="Times New Roman" w:cs="Times New Roman"/>
          <w:sz w:val="20"/>
          <w:szCs w:val="20"/>
        </w:rPr>
        <w:t xml:space="preserve"> </w:t>
      </w:r>
      <w:r w:rsidR="00AB0DB0" w:rsidRPr="005A6647">
        <w:rPr>
          <w:rFonts w:ascii="Times New Roman" w:hAnsi="Times New Roman" w:cs="Times New Roman"/>
          <w:sz w:val="20"/>
          <w:szCs w:val="20"/>
        </w:rPr>
        <w:t xml:space="preserve">в </w:t>
      </w:r>
      <w:r w:rsidR="009F3E91" w:rsidRPr="005A6647">
        <w:rPr>
          <w:rFonts w:ascii="Times New Roman" w:hAnsi="Times New Roman" w:cs="Times New Roman"/>
          <w:sz w:val="20"/>
          <w:szCs w:val="20"/>
        </w:rPr>
        <w:t>АО «РЕАЛИСТ БАНК»</w:t>
      </w:r>
      <w:r w:rsidRPr="005A6647">
        <w:rPr>
          <w:rFonts w:ascii="Times New Roman" w:hAnsi="Times New Roman" w:cs="Times New Roman"/>
          <w:sz w:val="20"/>
          <w:szCs w:val="20"/>
        </w:rPr>
        <w:t xml:space="preserve">, к/с </w:t>
      </w:r>
      <w:r w:rsidR="009F3E91" w:rsidRPr="005A6647">
        <w:rPr>
          <w:rFonts w:ascii="Times New Roman" w:hAnsi="Times New Roman" w:cs="Times New Roman"/>
          <w:sz w:val="20"/>
          <w:szCs w:val="20"/>
        </w:rPr>
        <w:t>30101810245250000285</w:t>
      </w:r>
      <w:r w:rsidRPr="005A6647">
        <w:rPr>
          <w:rFonts w:ascii="Times New Roman" w:hAnsi="Times New Roman" w:cs="Times New Roman"/>
          <w:sz w:val="20"/>
          <w:szCs w:val="20"/>
        </w:rPr>
        <w:t xml:space="preserve">, БИК </w:t>
      </w:r>
      <w:r w:rsidR="009F3E91" w:rsidRPr="005A6647">
        <w:rPr>
          <w:rFonts w:ascii="Times New Roman" w:hAnsi="Times New Roman" w:cs="Times New Roman"/>
          <w:sz w:val="20"/>
          <w:szCs w:val="20"/>
        </w:rPr>
        <w:t>044525285</w:t>
      </w:r>
      <w:r w:rsidR="00F76F1A" w:rsidRPr="005A6647">
        <w:rPr>
          <w:rFonts w:ascii="Times New Roman" w:hAnsi="Times New Roman" w:cs="Times New Roman"/>
          <w:sz w:val="20"/>
          <w:szCs w:val="20"/>
        </w:rPr>
        <w:t>.</w:t>
      </w:r>
      <w:r w:rsidR="009F3E91" w:rsidRPr="005A6647">
        <w:rPr>
          <w:rFonts w:ascii="Times New Roman" w:hAnsi="Times New Roman" w:cs="Times New Roman"/>
          <w:sz w:val="20"/>
          <w:szCs w:val="20"/>
        </w:rPr>
        <w:t xml:space="preserve"> 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9F3E91" w:rsidRPr="005A6647" w:rsidSect="00CC007A">
      <w:pgSz w:w="11906" w:h="16838"/>
      <w:pgMar w:top="709" w:right="99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4381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3781CB4F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3AD8D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2FCFB7CF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49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90E6B"/>
    <w:rsid w:val="001A70B8"/>
    <w:rsid w:val="001B1562"/>
    <w:rsid w:val="001B1CC2"/>
    <w:rsid w:val="001F2073"/>
    <w:rsid w:val="00201387"/>
    <w:rsid w:val="00203371"/>
    <w:rsid w:val="00220D13"/>
    <w:rsid w:val="00273968"/>
    <w:rsid w:val="00321DFA"/>
    <w:rsid w:val="00390A28"/>
    <w:rsid w:val="003D0088"/>
    <w:rsid w:val="003D774E"/>
    <w:rsid w:val="004227A7"/>
    <w:rsid w:val="00515D05"/>
    <w:rsid w:val="00527837"/>
    <w:rsid w:val="0056183E"/>
    <w:rsid w:val="00573F80"/>
    <w:rsid w:val="005A6647"/>
    <w:rsid w:val="005F3E56"/>
    <w:rsid w:val="00677E82"/>
    <w:rsid w:val="0071333C"/>
    <w:rsid w:val="0073255A"/>
    <w:rsid w:val="00752C20"/>
    <w:rsid w:val="007A2F13"/>
    <w:rsid w:val="007D0894"/>
    <w:rsid w:val="00925A25"/>
    <w:rsid w:val="00925F7D"/>
    <w:rsid w:val="00927D1C"/>
    <w:rsid w:val="00934544"/>
    <w:rsid w:val="00957EC1"/>
    <w:rsid w:val="009F3E91"/>
    <w:rsid w:val="00A732CD"/>
    <w:rsid w:val="00AB0DB0"/>
    <w:rsid w:val="00AE3E67"/>
    <w:rsid w:val="00B15049"/>
    <w:rsid w:val="00B55CA3"/>
    <w:rsid w:val="00BF24D4"/>
    <w:rsid w:val="00C070E8"/>
    <w:rsid w:val="00C23D61"/>
    <w:rsid w:val="00CC007A"/>
    <w:rsid w:val="00CD732D"/>
    <w:rsid w:val="00D243AB"/>
    <w:rsid w:val="00D958F9"/>
    <w:rsid w:val="00E041CA"/>
    <w:rsid w:val="00E25D9D"/>
    <w:rsid w:val="00E60808"/>
    <w:rsid w:val="00F03CA5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D554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73255A"/>
    <w:pPr>
      <w:spacing w:after="0" w:line="240" w:lineRule="auto"/>
    </w:pPr>
  </w:style>
  <w:style w:type="paragraph" w:styleId="af0">
    <w:name w:val="List Paragraph"/>
    <w:basedOn w:val="a"/>
    <w:link w:val="af1"/>
    <w:uiPriority w:val="34"/>
    <w:qFormat/>
    <w:rsid w:val="00F03CA5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f2">
    <w:name w:val="Table Grid"/>
    <w:basedOn w:val="a1"/>
    <w:uiPriority w:val="59"/>
    <w:rsid w:val="00F03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link w:val="af0"/>
    <w:uiPriority w:val="34"/>
    <w:rsid w:val="00F03CA5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f3">
    <w:name w:val="Unresolved Mention"/>
    <w:basedOn w:val="a0"/>
    <w:uiPriority w:val="99"/>
    <w:semiHidden/>
    <w:unhideWhenUsed/>
    <w:rsid w:val="007A2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E81A-0339-4779-9550-4FD43F03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7</cp:revision>
  <cp:lastPrinted>2023-10-23T08:53:00Z</cp:lastPrinted>
  <dcterms:created xsi:type="dcterms:W3CDTF">2023-10-23T08:43:00Z</dcterms:created>
  <dcterms:modified xsi:type="dcterms:W3CDTF">2023-10-23T09:40:00Z</dcterms:modified>
</cp:coreProperties>
</file>