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99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"/>
        <w:gridCol w:w="945"/>
        <w:gridCol w:w="945"/>
        <w:gridCol w:w="472"/>
        <w:gridCol w:w="473"/>
        <w:gridCol w:w="945"/>
        <w:gridCol w:w="945"/>
        <w:gridCol w:w="946"/>
        <w:gridCol w:w="472"/>
        <w:gridCol w:w="475"/>
        <w:gridCol w:w="945"/>
        <w:gridCol w:w="946"/>
        <w:gridCol w:w="941"/>
      </w:tblGrid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Арбитражный суд Ханты-Мансийского автономного округа - Югры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От финансового управляющего имуществом должника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Фатеева Венера Венеровича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Сергиенко Светлана Данисовна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Положение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о порядке, об условиях и о сроках реализации имущества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Фатеева Венера Венеровича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об имуществе и порядке ознакомления с ним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лота</w:t>
            </w:r>
          </w:p>
        </w:tc>
        <w:tc>
          <w:tcPr>
            <w:tcW w:w="3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Описание, характеристика имущества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Начальная цена, руб</w:t>
            </w:r>
          </w:p>
        </w:tc>
      </w:tr>
      <w:tr>
        <w:trPr>
          <w:trHeight w:val="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Доля 15% в уставном капитале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«ТОРГОВО-КОММЕРЧЕСКАЯ ФИРМА "ЖАСМИН» (ООО «ТКФ ЖАСМИН», ОГРН 1128619000432, ИНН 8619015600)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84 000,00</w:t>
            </w:r>
          </w:p>
        </w:tc>
      </w:tr>
      <w:tr>
        <w:trPr>
          <w:trHeight w:val="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Ознакомление с имуществом производится по следующим адресам:</w:t>
            </w:r>
          </w:p>
        </w:tc>
      </w:tr>
      <w:tr>
        <w:trPr>
          <w:trHeight w:val="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По лоту 1 можно ознакомиться по месту его нахождения: 628331, Ханты-Мансийский Автономный округ - Югра, Нефтеюганский р-н, пгт Пойковский, тер. Промзона, д.42А, предварительно согласовав время с Финансовым управляющим Сергиенко Светланой Данисовной по тел. +79123247541, за исключением выходных и праздничных дней.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Сроки продажи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Организовать продажу имущества в течение 10 дней со дня утверждения судом настоящего Положения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Финансовый управляющий Фатеева Венера Венеровича</w:t>
              <w:br/>
              <w:t>Сергиенко Светлана Данисовна, действующий на основании решения Арбитражного суда Ханты-Мансийского автономного округа - Югры от 21.07.2023г. по делу №А75-10286/2023</w:t>
              <w:br/>
              <w:t>Организатор торгов выполняет следующие функции:</w:t>
              <w:br/>
              <w:t>- опубликовывает и размещает сообщение о продаже имущества и сообщение о результатах проведения торгов;</w:t>
              <w:br/>
              <w:t>- определяет участников торгов;</w:t>
              <w:br/>
              <w:t>- определяет победителя торгов и подписывает протокол о результатах проведения торгов;</w:t>
              <w:br/>
              <w:t>- уведомляет заявителей и участников торгов о результатах проведения торгов.</w:t>
              <w:br/>
              <w:t>Сведения об организаторе торгов:</w:t>
              <w:br/>
              <w:t>- почтовый адрес: 454128, г. Челябинск, пр. Победы, 319А, а/я 10766</w:t>
              <w:br/>
              <w:t>- адрес электронной почты: sdsergienko@inbox.ru</w:t>
              <w:br/>
              <w:t>- контактный номер: +79123247541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Форма торгов и форма представления предложений о цене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Продажа имущества должника осуществляется путем проведения открытых торгов в форме аукциона с открытой формой представления предложений о цене имущества.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Место проведения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Торги проводятся в электронной форме на электронной площадке АО "РАД", размещенной на сайте https://lot-online.ru/, в сети Интернет.</w:t>
              <w:br/>
              <w:br/>
              <w:t>.</w:t>
              <w:br/>
              <w:br/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6.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Размер задатка</w:t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№1: 10%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Срок и порядок внесения задатка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 Срок внесения задатка - не позднее даты окончания срока приема заявок на участие в торгах.</w:t>
              <w:br/>
              <w:t>2. Внесение задатка осуществляется на счёт указанный Организатором торгов в публикации. (ЕФРСБ)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8.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Шаг аукциона</w:t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Лот №1: 5%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Сообщение о продаже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Сообщение о продаже размещается на Едином федеральном реестре сведений о банкротстве не позднее, чем за 30 дней до даты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Текст сообщения должен содержать следующие сведения: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об имуществе, его составе, характеристиках, описание имущества, порядок ознакомления с имуществом;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 форме проведения торгов и форме представления предложений о цене имущества;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размер задатка, сроки и порядок внесения задатка, реквизиты счетов, на которые вносится задаток;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начальная цена продажи имущества;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величина повышения начальной цены продажи имущества ("шаг аукциона");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и критерии выявления победителя торгов;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дата, время и место подведения результатов торгов;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и срок заключения договора купли-продажи имущества;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сроки платежей, реквизиты счетов, на которые вносятся платежи;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Заявка на участие в торгах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б) фамилия, имя, отчество, паспортные данные, сведения о месте жительства заявителя (для физического лица);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в) номер контактного телефона, адрес электронной почты заявителя;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Срок представления заявок на участие в торгах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Срок представления заявок на участие в открытых торгах составляет 25 рабочих дней со дня опубликования и размещения сообщения о проведении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Определение участников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Не позднее двух часов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указанным в сообщении о проведении торгов. Заявители, допущенные к участию в торгах, признаются участниками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Решение об отказе в допуске заявителя к участию в торгах принимается в случае, если: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заявка на участие в торгах не соответствует требованиям, указанным в сообщении о проведении торгов;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представленные заявителем документы не соответствуют установленным к ним требованиям или недостоверны;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проведения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Торги проводятся путем повышения начальной цены продажи имущества на величину, равную "шагу аукциона".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а) предложение о цене представлено по истечении установленного срока представления предложений о цене;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в) одним участником представлено второе предложение о цене подряд при отсутствии предложений других участников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Подведение результатов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Не позднее двух часов с момента завершения торгов Организатор  торгов с помощью программно-аппаратных средств формирует проект протокола о результатах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 рассматривает, подписывает квалифицированной электронной подписью и направляет оператору электронной площадки  протокол о результатах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Протокол о результатах проведения торгов размещается Организатором торгов на электронной площадке.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 с помощью программно-аппаратных средств сайта формирует  проект решения о признании торгов несостоявшимися не позднее тридцати минут с момента: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окончания срока представления заявок на участие в торгах при отсутствии заявок на участие в торгах;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несостоявшимися.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Решение о признании торгов несостоявшимися размещается Организатором торгов на электронной площадке.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и срок заключения договора купли-продажи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После заключения договора купли-продажи односторонний отказ предусмотрен законодательством Российской Федерации.</w:t>
              <w:br/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Условия возврата задатка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Условия оплаты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Победитель торгов перечисляет денежные средства в оплату приобретенного имущества в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</w:rPr>
              <w:t xml:space="preserve"> течение тридцати дней со дня подписания договора купли-продажи имущества по реквизитам: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F1F1F"/>
                <w:spacing w:val="0"/>
                <w:sz w:val="20"/>
                <w:szCs w:val="20"/>
                <w:shd w:fill="FBFBFB" w:val="clear"/>
              </w:rPr>
              <w:t>Фатеев Венер Венерович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51515"/>
                <w:spacing w:val="0"/>
                <w:kern w:val="0"/>
                <w:sz w:val="20"/>
                <w:szCs w:val="20"/>
                <w:shd w:fill="FBFBFB" w:val="clear"/>
              </w:rPr>
              <w:t>, Р/СЧ 40817810850168487455 , ИНН БАНКА 4401116480 БИК 045004763, КР/СЧ 30101810150040000763, НАИМЕНОВАНИЕ БАНКА ФИЛИАЛ "ЦЕНТРАЛЬНЫЙ" ПАО "СОВКОМБАНК" (БЕРДСК)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BAC5CD"/>
                <w:spacing w:val="0"/>
                <w:kern w:val="0"/>
                <w:sz w:val="20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</w:rPr>
              <w:t>. При заключении договора с лицом, выигравшим торги, сумма внесенного им задатка засчитывается в счет исполнения договора. Расходы по осуществлению государственной регистрации перехода права 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обственности на имущество к Покупателю в полном объеме несет Покупатель.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Оформление договора купли-продажи имущества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Обязательными условиями договора купли-продажи имущества являются: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об имуществе, его составе, характеристиках, описание имущества;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цена продажи имущества;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порядок и срок передачи имущества покупателю;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сведения о наличии или об отсутствии обременении в отношении имущества, в том числе публичного сервитута;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иные предусмотренные законодательством Российской Федерации условия.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Проведение повторных торгов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имущества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Повторные торги проводятся в соответствии с условиями проведения первоначальных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Продажа имущества посредством публичного предложения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Начальная цена продажи имущества устанавливается в размере начальной цены продажи имущества, установленной на повторных торгах.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Величина снижения начальной цены продажи имущества должника - 15 %. Срок, по истечении которого последовательно снижается начальная цена, – каждые 7 календарных дней. Размер задатка – 10 % от начальной цены, установленной для соответствующего периода проведения торгов. Минимальная цена продажи имущества составляет 1 % от начальной цены продажной цены установленной на повторных торгах, но не менее 10 000 руб.</w:t>
              <w:br/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сообщении о продаже наряду со сведениями, указанными в пункте 9 настоящего Положения, указываются величина снижения начальной цены продажи имущества и срок, по истечении которого последовательно снижается указанная начальная цена.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Определение участников торгов, проводимых в форме публичного предложения осуществляется в следующем порядке: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завершения торгов вследствие поступления от организатора торгов электронного сообщения о завершении торгов вследствие оставления конкурсным кредитором предмета залога за собой;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окончания периода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завершения торгов вследствие оставления конкурсным кредитором предмета - залога за собой;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окончания периода проведения торгов.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момента: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- 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Протокол о результатах проведения торгов или решение о признании торгов несостоявшимися размещаются оператором электронной площадки на электронной площадке.</w:t>
            </w:r>
          </w:p>
        </w:tc>
      </w:tr>
      <w:tr>
        <w:trPr>
          <w:trHeight w:val="60" w:hRule="atLeast"/>
        </w:trPr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7560" w:type="dxa"/>
            <w:gridSpan w:val="10"/>
            <w:tcBorders>
              <w:left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Финансовый управляющий</w:t>
            </w:r>
          </w:p>
        </w:tc>
      </w:tr>
      <w:tr>
        <w:trPr>
          <w:trHeight w:val="710" w:hRule="atLeast"/>
        </w:trPr>
        <w:tc>
          <w:tcPr>
            <w:tcW w:w="3308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Фатеева Венера Венеровича</w:t>
            </w:r>
          </w:p>
        </w:tc>
        <w:tc>
          <w:tcPr>
            <w:tcW w:w="3783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2832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Сергиенко Светлана Данисовна</w:t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9923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47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7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rFonts w:ascii="Arial" w:hAnsi="Arial"/>
                <w:kern w:val="0"/>
                <w:sz w:val="16"/>
                <w:szCs w:val="20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20"/>
              </w:rPr>
            </w:pPr>
            <w:r>
              <w:rPr>
                <w:sz w:val="16"/>
              </w:rPr>
            </w:r>
          </w:p>
        </w:tc>
      </w:tr>
    </w:tbl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6</Pages>
  <Words>3046</Words>
  <Characters>21117</Characters>
  <CharactersWithSpaces>24012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2023-08-28T07:58:24Z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