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064256E3" w:rsidR="00777765" w:rsidRPr="00811556" w:rsidRDefault="00C26508" w:rsidP="00607DC4">
      <w:pPr>
        <w:spacing w:after="0" w:line="240" w:lineRule="auto"/>
        <w:ind w:firstLine="567"/>
        <w:jc w:val="both"/>
      </w:pPr>
      <w:r w:rsidRPr="00C2650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2650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26508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C26508">
        <w:rPr>
          <w:rFonts w:ascii="Times New Roman" w:hAnsi="Times New Roman" w:cs="Times New Roman"/>
          <w:color w:val="000000"/>
          <w:sz w:val="24"/>
          <w:szCs w:val="24"/>
        </w:rPr>
        <w:t>Проинвестбанк</w:t>
      </w:r>
      <w:proofErr w:type="spellEnd"/>
      <w:r w:rsidRPr="00C26508">
        <w:rPr>
          <w:rFonts w:ascii="Times New Roman" w:hAnsi="Times New Roman" w:cs="Times New Roman"/>
          <w:color w:val="000000"/>
          <w:sz w:val="24"/>
          <w:szCs w:val="24"/>
        </w:rPr>
        <w:t xml:space="preserve">» (АО)), ОГРН 1025900000488, ИНН 5904004343, адрес регистрации: 614010, г. Пермь, Комсомольский проспект, д. 80) (далее – финансовая организация),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3A0C0261" w:rsidR="00B368B1" w:rsidRPr="00C2650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2650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12B859C4" w14:textId="0AE1A8CB" w:rsidR="00C26508" w:rsidRDefault="00C26508" w:rsidP="00C265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 xml:space="preserve">Гусейнова Айнур Аладдин </w:t>
      </w:r>
      <w:proofErr w:type="spellStart"/>
      <w:r>
        <w:t>кызы</w:t>
      </w:r>
      <w:proofErr w:type="spellEnd"/>
      <w:r>
        <w:t>, КД 1212-00-2017 от 28.12.2017, г. Москва (963 506,44 руб.)</w:t>
      </w:r>
      <w:r>
        <w:t xml:space="preserve"> - </w:t>
      </w:r>
      <w:r>
        <w:t>963 506,44</w:t>
      </w:r>
      <w:r>
        <w:t xml:space="preserve"> </w:t>
      </w:r>
      <w:r>
        <w:t>руб.</w:t>
      </w:r>
    </w:p>
    <w:p w14:paraId="455861B0" w14:textId="5F18906D" w:rsidR="00C26508" w:rsidRDefault="00C26508" w:rsidP="00C265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proofErr w:type="spellStart"/>
      <w:r>
        <w:t>Держунина</w:t>
      </w:r>
      <w:proofErr w:type="spellEnd"/>
      <w:r>
        <w:t xml:space="preserve"> Светлана Аркадьевна, КД 2098-00-2019 от 17.04.2019, г. Москва (919 955,65 руб.)</w:t>
      </w:r>
      <w:r>
        <w:t xml:space="preserve"> - </w:t>
      </w:r>
      <w:r>
        <w:t>919 955,65</w:t>
      </w:r>
      <w:r>
        <w:t xml:space="preserve"> </w:t>
      </w:r>
      <w:r>
        <w:t>руб.</w:t>
      </w:r>
    </w:p>
    <w:p w14:paraId="6AA8713B" w14:textId="6C868EE9" w:rsidR="00C26508" w:rsidRDefault="00C26508" w:rsidP="00C265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Комков Иван Сергеевич, КД 3172-00-2020 от 28.07.2020, г. Москва (147 674,98 руб.)</w:t>
      </w:r>
      <w:r>
        <w:t xml:space="preserve"> - </w:t>
      </w:r>
      <w:r>
        <w:t>147 674,98</w:t>
      </w:r>
      <w:r>
        <w:tab/>
        <w:t>руб.</w:t>
      </w:r>
    </w:p>
    <w:p w14:paraId="5B0CCB89" w14:textId="70A7867F" w:rsidR="00C26508" w:rsidRDefault="00C26508" w:rsidP="00C265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4</w:t>
      </w:r>
      <w:r>
        <w:t xml:space="preserve"> - </w:t>
      </w:r>
      <w:r>
        <w:t>Постнова Татьяна Сергеевна, КД 3394-00-2020 от 27.08.2020, г. Москва (6 526 312,00 руб.)</w:t>
      </w:r>
      <w:r>
        <w:t xml:space="preserve"> - </w:t>
      </w:r>
      <w:r>
        <w:t>6 526 312,00</w:t>
      </w:r>
      <w:r>
        <w:tab/>
        <w:t>руб.</w:t>
      </w:r>
    </w:p>
    <w:p w14:paraId="7F0BF450" w14:textId="6970C531" w:rsidR="00B368B1" w:rsidRDefault="00C26508" w:rsidP="00C265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5</w:t>
      </w:r>
      <w:r>
        <w:t xml:space="preserve"> - </w:t>
      </w:r>
      <w:r>
        <w:t>Терентьева Екатерина Олеговна, КД 2395-00-2019 от 16.08.2019, г. Москва (32 448,68 руб.)</w:t>
      </w:r>
      <w:r>
        <w:t xml:space="preserve"> - </w:t>
      </w:r>
      <w:r>
        <w:t>32 448,68</w:t>
      </w:r>
      <w:r>
        <w:tab/>
        <w:t>руб.</w:t>
      </w:r>
    </w:p>
    <w:p w14:paraId="08A8906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C26508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32F30831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C26508" w:rsidRPr="00C26508">
        <w:rPr>
          <w:rFonts w:ascii="Times New Roman CYR" w:hAnsi="Times New Roman CYR" w:cs="Times New Roman CYR"/>
          <w:b/>
          <w:bCs/>
          <w:color w:val="000000"/>
        </w:rPr>
        <w:t>19 декабря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2A599E4E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C26508" w:rsidRPr="00C26508">
        <w:rPr>
          <w:b/>
          <w:bCs/>
          <w:color w:val="000000"/>
        </w:rPr>
        <w:t>19 декабря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C26508" w:rsidRPr="00C26508">
        <w:rPr>
          <w:b/>
          <w:bCs/>
          <w:color w:val="000000"/>
        </w:rPr>
        <w:t>12 февраля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C26508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0646FB0D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C26508" w:rsidRPr="00C26508">
        <w:rPr>
          <w:b/>
          <w:bCs/>
          <w:color w:val="000000"/>
        </w:rPr>
        <w:t>08 ноября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C26508" w:rsidRPr="00C26508">
        <w:rPr>
          <w:b/>
          <w:bCs/>
          <w:color w:val="000000"/>
        </w:rPr>
        <w:t>25 декабря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C26508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72290EC9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C26508">
        <w:rPr>
          <w:b/>
          <w:bCs/>
          <w:color w:val="000000"/>
        </w:rPr>
        <w:t>16 февраля</w:t>
      </w:r>
      <w:r w:rsidRPr="005246E8">
        <w:rPr>
          <w:b/>
          <w:bCs/>
          <w:color w:val="000000"/>
        </w:rPr>
        <w:t xml:space="preserve"> 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C26508">
        <w:rPr>
          <w:b/>
          <w:bCs/>
          <w:color w:val="000000"/>
        </w:rPr>
        <w:t>10 марта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82BFA" w:rsidRPr="00C26508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79ABB42C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C26508" w:rsidRPr="00C26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16 февраля 2024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C2650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26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C26508">
        <w:rPr>
          <w:rFonts w:ascii="Times New Roman" w:eastAsia="Times New Roman" w:hAnsi="Times New Roman" w:cs="Times New Roman"/>
          <w:color w:val="000000"/>
          <w:sz w:val="24"/>
          <w:szCs w:val="24"/>
        </w:rPr>
        <w:t>Пять</w:t>
      </w:r>
      <w:r w:rsidRPr="00C26508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C2650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26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C2650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2650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811556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249A16AB" w14:textId="32BE9FB5" w:rsidR="00591C3C" w:rsidRPr="00591C3C" w:rsidRDefault="00591C3C" w:rsidP="00591C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91C3C">
        <w:rPr>
          <w:color w:val="000000"/>
        </w:rPr>
        <w:t>с 16 февраля 2024 г. по 25 февраля 2024 г. - в размере начальной цены продажи лот</w:t>
      </w:r>
      <w:r>
        <w:rPr>
          <w:color w:val="000000"/>
        </w:rPr>
        <w:t>ов</w:t>
      </w:r>
      <w:r w:rsidRPr="00591C3C">
        <w:rPr>
          <w:color w:val="000000"/>
        </w:rPr>
        <w:t>;</w:t>
      </w:r>
    </w:p>
    <w:p w14:paraId="46645C63" w14:textId="6F1F3B82" w:rsidR="00591C3C" w:rsidRPr="00591C3C" w:rsidRDefault="00591C3C" w:rsidP="00591C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91C3C">
        <w:rPr>
          <w:color w:val="000000"/>
        </w:rPr>
        <w:t>с 26 февраля 2024 г. по 03 марта 2024 г. - в размере 94,50% от начальной цены продажи лот</w:t>
      </w:r>
      <w:r>
        <w:rPr>
          <w:color w:val="000000"/>
        </w:rPr>
        <w:t>ов</w:t>
      </w:r>
      <w:r w:rsidRPr="00591C3C">
        <w:rPr>
          <w:color w:val="000000"/>
        </w:rPr>
        <w:t>;</w:t>
      </w:r>
    </w:p>
    <w:p w14:paraId="45D02C04" w14:textId="1A14666E" w:rsidR="00B368B1" w:rsidRDefault="00591C3C" w:rsidP="00591C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91C3C">
        <w:rPr>
          <w:color w:val="000000"/>
        </w:rPr>
        <w:t>с 04 марта 2024 г. по 10 марта 2024 г. - в размере 89,00% от начальной цены продажи лот</w:t>
      </w:r>
      <w:r>
        <w:rPr>
          <w:color w:val="000000"/>
        </w:rPr>
        <w:t>ов.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FC653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53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DD01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53B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C653B">
        <w:rPr>
          <w:rFonts w:ascii="Times New Roman" w:hAnsi="Times New Roman" w:cs="Times New Roman"/>
          <w:color w:val="000000"/>
          <w:sz w:val="24"/>
          <w:szCs w:val="24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D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0C48FB82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53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FC653B" w:rsidRPr="00FC6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16:30 часов по адресу: Москва, Павелецкая наб., д.8, тел. 8-800-505-80-32; у ОТ: Тел. 8 (499) 395-00-20 (с 9.00 до 18.00 по Московскому времени в рабочие дни), informmsk@auction-house.ru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591C3C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26508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C653B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1868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8</cp:revision>
  <cp:lastPrinted>2023-07-06T09:26:00Z</cp:lastPrinted>
  <dcterms:created xsi:type="dcterms:W3CDTF">2023-07-06T09:54:00Z</dcterms:created>
  <dcterms:modified xsi:type="dcterms:W3CDTF">2023-10-30T11:05:00Z</dcterms:modified>
</cp:coreProperties>
</file>