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BA5CA" w14:textId="32A22983" w:rsidR="00B078A0" w:rsidRPr="00212FC2" w:rsidRDefault="00D61867" w:rsidP="00D618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12FC2">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w:t>
      </w:r>
      <w:proofErr w:type="spellStart"/>
      <w:r w:rsidRPr="00212FC2">
        <w:rPr>
          <w:rFonts w:ascii="Times New Roman" w:hAnsi="Times New Roman" w:cs="Times New Roman"/>
          <w:color w:val="000000"/>
          <w:sz w:val="24"/>
          <w:szCs w:val="24"/>
        </w:rPr>
        <w:t>лит.В</w:t>
      </w:r>
      <w:proofErr w:type="spellEnd"/>
      <w:r w:rsidRPr="00212FC2">
        <w:rPr>
          <w:rFonts w:ascii="Times New Roman" w:hAnsi="Times New Roman" w:cs="Times New Roman"/>
          <w:color w:val="000000"/>
          <w:sz w:val="24"/>
          <w:szCs w:val="24"/>
        </w:rPr>
        <w:t xml:space="preserve">, (812)334-26-04, 8(800) 777-57-57, </w:t>
      </w:r>
      <w:r w:rsidRPr="00212FC2">
        <w:rPr>
          <w:rFonts w:ascii="Times New Roman" w:hAnsi="Times New Roman" w:cs="Times New Roman"/>
          <w:color w:val="000000"/>
          <w:sz w:val="24"/>
          <w:szCs w:val="24"/>
          <w:lang w:val="en-US"/>
        </w:rPr>
        <w:t>malkova</w:t>
      </w:r>
      <w:r w:rsidRPr="00212FC2">
        <w:rPr>
          <w:rFonts w:ascii="Times New Roman" w:hAnsi="Times New Roman" w:cs="Times New Roman"/>
          <w:color w:val="000000"/>
          <w:sz w:val="24"/>
          <w:szCs w:val="24"/>
        </w:rPr>
        <w:t xml:space="preserve">@auction-house.ru) (далее - Организатор торгов, ОТ), действующее на основании договора с </w:t>
      </w:r>
      <w:r w:rsidRPr="00212FC2">
        <w:rPr>
          <w:rFonts w:ascii="Times New Roman" w:hAnsi="Times New Roman" w:cs="Times New Roman"/>
          <w:b/>
          <w:color w:val="000000"/>
          <w:sz w:val="24"/>
          <w:szCs w:val="24"/>
        </w:rPr>
        <w:t>Обществом с ограниченной ответственностью «Владимирский промышленный банк» (ООО «</w:t>
      </w:r>
      <w:proofErr w:type="spellStart"/>
      <w:r w:rsidRPr="00212FC2">
        <w:rPr>
          <w:rFonts w:ascii="Times New Roman" w:hAnsi="Times New Roman" w:cs="Times New Roman"/>
          <w:b/>
          <w:color w:val="000000"/>
          <w:sz w:val="24"/>
          <w:szCs w:val="24"/>
        </w:rPr>
        <w:t>Владпромбанк</w:t>
      </w:r>
      <w:proofErr w:type="spellEnd"/>
      <w:r w:rsidRPr="00212FC2">
        <w:rPr>
          <w:rFonts w:ascii="Times New Roman" w:hAnsi="Times New Roman" w:cs="Times New Roman"/>
          <w:b/>
          <w:color w:val="000000"/>
          <w:sz w:val="24"/>
          <w:szCs w:val="24"/>
        </w:rPr>
        <w:t>»)</w:t>
      </w:r>
      <w:r w:rsidRPr="00212FC2">
        <w:rPr>
          <w:rFonts w:ascii="Times New Roman" w:hAnsi="Times New Roman" w:cs="Times New Roman"/>
          <w:color w:val="000000"/>
          <w:sz w:val="24"/>
          <w:szCs w:val="24"/>
        </w:rPr>
        <w:t xml:space="preserve">, адрес регистрации: 600020, г. Владимир, ул. Большая Нижегородская, д. 9, ИНН </w:t>
      </w:r>
      <w:r w:rsidRPr="00212FC2">
        <w:rPr>
          <w:rFonts w:ascii="Times New Roman" w:hAnsi="Times New Roman" w:cs="Times New Roman"/>
          <w:bCs/>
          <w:color w:val="000000"/>
          <w:sz w:val="24"/>
          <w:szCs w:val="24"/>
        </w:rPr>
        <w:t>3329000313</w:t>
      </w:r>
      <w:r w:rsidRPr="00212FC2">
        <w:rPr>
          <w:rFonts w:ascii="Times New Roman" w:hAnsi="Times New Roman" w:cs="Times New Roman"/>
          <w:color w:val="000000"/>
          <w:sz w:val="24"/>
          <w:szCs w:val="24"/>
        </w:rPr>
        <w:t xml:space="preserve">, ОГРН 1023300000052 (далее – финансовая организация), конкурсным управляющим (ликвидатором) которого на основании решения Арбитражного суда Владимирской области от 29 июня 2017 г. по делу № А11-4999/2017 является государственная корпорация «Агентство по страхованию вкладов» (109240, г. Москва, ул. Высоцкого, д. 4) </w:t>
      </w:r>
      <w:r w:rsidR="00B078A0" w:rsidRPr="00212FC2">
        <w:rPr>
          <w:rFonts w:ascii="Times New Roman" w:hAnsi="Times New Roman" w:cs="Times New Roman"/>
          <w:color w:val="000000"/>
          <w:sz w:val="24"/>
          <w:szCs w:val="24"/>
        </w:rPr>
        <w:t>(далее – КУ),  проводит электронные торги имуществом финансовой организации посредством публичного предложения (далее - Торги ППП).</w:t>
      </w:r>
    </w:p>
    <w:p w14:paraId="4252E889" w14:textId="77777777" w:rsidR="00B078A0" w:rsidRPr="00212FC2" w:rsidRDefault="00B078A0" w:rsidP="00B07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12FC2">
        <w:rPr>
          <w:rFonts w:ascii="Times New Roman" w:hAnsi="Times New Roman" w:cs="Times New Roman"/>
          <w:color w:val="000000"/>
          <w:sz w:val="24"/>
          <w:szCs w:val="24"/>
        </w:rPr>
        <w:t>Предметом Торгов ППП является следующее имущество:</w:t>
      </w:r>
    </w:p>
    <w:p w14:paraId="01AF98D4" w14:textId="4F4A086F" w:rsidR="00B078A0" w:rsidRPr="00212FC2" w:rsidRDefault="00B078A0" w:rsidP="00B07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12FC2">
        <w:rPr>
          <w:rFonts w:ascii="Times New Roman" w:hAnsi="Times New Roman" w:cs="Times New Roman"/>
          <w:color w:val="000000"/>
          <w:sz w:val="24"/>
          <w:szCs w:val="24"/>
        </w:rPr>
        <w:t>Права требования к юридическим лицам ((в скобках указана в т.ч. сумма долга) – начальная цена продажи лота):</w:t>
      </w:r>
    </w:p>
    <w:p w14:paraId="4886B450" w14:textId="1A657708" w:rsidR="00B078A0" w:rsidRPr="00212FC2" w:rsidRDefault="00D61867" w:rsidP="00D618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212FC2">
        <w:rPr>
          <w:rFonts w:ascii="Times New Roman" w:hAnsi="Times New Roman" w:cs="Times New Roman"/>
          <w:color w:val="000000"/>
          <w:sz w:val="24"/>
          <w:szCs w:val="24"/>
        </w:rPr>
        <w:t xml:space="preserve">Лот 1 - </w:t>
      </w:r>
      <w:r w:rsidRPr="00212FC2">
        <w:rPr>
          <w:rFonts w:ascii="Times New Roman" w:hAnsi="Times New Roman" w:cs="Times New Roman"/>
          <w:color w:val="000000"/>
          <w:sz w:val="24"/>
          <w:szCs w:val="24"/>
        </w:rPr>
        <w:t>ООО «Феникс», ИНН 3662168360, Мельников Сергей Константинович поручители, ООО «ЛЭНДЕР», ИНН 3662184838 залогодатель, (должник ООО "Территориальная строительная компания", ИНН 3662186271, исключен из ЕГРЮЛ), КД 0071ПД от 13.07.2015, КД 0127 от 06.08.2015, решение АС г. Москвы от 17.04.2018 по делу А40-247019/2017, определение АС г. Москвы от 08.10.2021 по делу А40-247019/2017, решение АС г. Москвы от 06.06.2018 по делу А40-52746/2018, решение Симоновского районного г. Москвы от 15.05.2018 по делу 02-1715/2018, решение Дорогомиловского районного суда г. Москвы от 20.03.2018 по делу 02-0828/2018 (20 835 310,12 руб.)</w:t>
      </w:r>
      <w:r w:rsidRPr="00212FC2">
        <w:rPr>
          <w:rFonts w:ascii="Times New Roman" w:hAnsi="Times New Roman" w:cs="Times New Roman"/>
          <w:color w:val="000000"/>
          <w:sz w:val="24"/>
          <w:szCs w:val="24"/>
        </w:rPr>
        <w:t xml:space="preserve"> – </w:t>
      </w:r>
      <w:r w:rsidRPr="00212FC2">
        <w:rPr>
          <w:rFonts w:ascii="Times New Roman" w:hAnsi="Times New Roman" w:cs="Times New Roman"/>
          <w:color w:val="000000"/>
          <w:sz w:val="24"/>
          <w:szCs w:val="24"/>
        </w:rPr>
        <w:t>10</w:t>
      </w:r>
      <w:r w:rsidRPr="00212FC2">
        <w:rPr>
          <w:rFonts w:ascii="Times New Roman" w:hAnsi="Times New Roman" w:cs="Times New Roman"/>
          <w:color w:val="000000"/>
          <w:sz w:val="24"/>
          <w:szCs w:val="24"/>
        </w:rPr>
        <w:t xml:space="preserve"> </w:t>
      </w:r>
      <w:r w:rsidRPr="00212FC2">
        <w:rPr>
          <w:rFonts w:ascii="Times New Roman" w:hAnsi="Times New Roman" w:cs="Times New Roman"/>
          <w:color w:val="000000"/>
          <w:sz w:val="24"/>
          <w:szCs w:val="24"/>
        </w:rPr>
        <w:t>003</w:t>
      </w:r>
      <w:r w:rsidRPr="00212FC2">
        <w:rPr>
          <w:rFonts w:ascii="Times New Roman" w:hAnsi="Times New Roman" w:cs="Times New Roman"/>
          <w:color w:val="000000"/>
          <w:sz w:val="24"/>
          <w:szCs w:val="24"/>
        </w:rPr>
        <w:t xml:space="preserve"> </w:t>
      </w:r>
      <w:r w:rsidRPr="00212FC2">
        <w:rPr>
          <w:rFonts w:ascii="Times New Roman" w:hAnsi="Times New Roman" w:cs="Times New Roman"/>
          <w:color w:val="000000"/>
          <w:sz w:val="24"/>
          <w:szCs w:val="24"/>
        </w:rPr>
        <w:t>920,78</w:t>
      </w:r>
      <w:r w:rsidRPr="00212FC2">
        <w:rPr>
          <w:rFonts w:ascii="Times New Roman" w:hAnsi="Times New Roman" w:cs="Times New Roman"/>
          <w:color w:val="000000"/>
          <w:sz w:val="24"/>
          <w:szCs w:val="24"/>
        </w:rPr>
        <w:t xml:space="preserve"> руб.</w:t>
      </w:r>
    </w:p>
    <w:p w14:paraId="14351655" w14:textId="2DCC537F" w:rsidR="00555595" w:rsidRPr="00212FC2" w:rsidRDefault="002B2239" w:rsidP="002B22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12FC2">
        <w:rPr>
          <w:rFonts w:ascii="Times New Roman" w:hAnsi="Times New Roman" w:cs="Times New Roman"/>
          <w:color w:val="000000"/>
          <w:sz w:val="24"/>
          <w:szCs w:val="24"/>
        </w:rPr>
        <w:t>С подробной информацией о составе лот</w:t>
      </w:r>
      <w:r w:rsidR="007F641B" w:rsidRPr="00212FC2">
        <w:rPr>
          <w:rFonts w:ascii="Times New Roman" w:hAnsi="Times New Roman" w:cs="Times New Roman"/>
          <w:color w:val="000000"/>
          <w:sz w:val="24"/>
          <w:szCs w:val="24"/>
        </w:rPr>
        <w:t>а</w:t>
      </w:r>
      <w:r w:rsidRPr="00212FC2">
        <w:rPr>
          <w:rFonts w:ascii="Times New Roman" w:hAnsi="Times New Roman" w:cs="Times New Roman"/>
          <w:color w:val="000000"/>
          <w:sz w:val="24"/>
          <w:szCs w:val="24"/>
        </w:rPr>
        <w:t xml:space="preserve"> финансовой организации можно ознакомиться на сайте ОТ http://www.auction-house.ru/, также www.asv.org.ru, www.torgiasv.ru в разделах «Ликвидация Банков» и «Продажа имущества».</w:t>
      </w:r>
    </w:p>
    <w:p w14:paraId="53A66417" w14:textId="1611D046" w:rsidR="0003404B" w:rsidRPr="00212FC2" w:rsidRDefault="008F1609" w:rsidP="005555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12FC2">
        <w:rPr>
          <w:rFonts w:ascii="Times New Roman" w:hAnsi="Times New Roman" w:cs="Times New Roman"/>
          <w:b/>
          <w:bCs/>
          <w:color w:val="000000"/>
          <w:sz w:val="24"/>
          <w:szCs w:val="24"/>
        </w:rPr>
        <w:t>Торги ППП</w:t>
      </w:r>
      <w:r w:rsidRPr="00212FC2">
        <w:rPr>
          <w:rFonts w:ascii="Times New Roman" w:hAnsi="Times New Roman" w:cs="Times New Roman"/>
          <w:color w:val="000000"/>
          <w:sz w:val="24"/>
          <w:szCs w:val="24"/>
          <w:shd w:val="clear" w:color="auto" w:fill="FFFFFF"/>
        </w:rPr>
        <w:t xml:space="preserve"> будут проведены </w:t>
      </w:r>
      <w:r w:rsidRPr="00212FC2">
        <w:rPr>
          <w:rFonts w:ascii="Times New Roman" w:hAnsi="Times New Roman" w:cs="Times New Roman"/>
          <w:color w:val="000000"/>
          <w:sz w:val="24"/>
          <w:szCs w:val="24"/>
        </w:rPr>
        <w:t xml:space="preserve">на электронной площадке АО «Российский аукционный дом» по адресу: </w:t>
      </w:r>
      <w:hyperlink r:id="rId4" w:history="1">
        <w:r w:rsidRPr="00212FC2">
          <w:rPr>
            <w:rFonts w:ascii="Times New Roman" w:hAnsi="Times New Roman" w:cs="Times New Roman"/>
            <w:color w:val="000000"/>
            <w:sz w:val="24"/>
            <w:szCs w:val="24"/>
            <w:u w:val="single"/>
          </w:rPr>
          <w:t>http://lot-online.ru</w:t>
        </w:r>
      </w:hyperlink>
      <w:r w:rsidRPr="00212FC2">
        <w:rPr>
          <w:rFonts w:ascii="Times New Roman" w:hAnsi="Times New Roman" w:cs="Times New Roman"/>
          <w:color w:val="000000"/>
          <w:sz w:val="24"/>
          <w:szCs w:val="24"/>
        </w:rPr>
        <w:t xml:space="preserve"> (далее – ЭТП)</w:t>
      </w:r>
      <w:r w:rsidR="0003404B" w:rsidRPr="00212FC2">
        <w:rPr>
          <w:rFonts w:ascii="Times New Roman" w:hAnsi="Times New Roman" w:cs="Times New Roman"/>
          <w:color w:val="000000"/>
          <w:sz w:val="24"/>
          <w:szCs w:val="24"/>
        </w:rPr>
        <w:t xml:space="preserve"> </w:t>
      </w:r>
      <w:r w:rsidR="00B078A0" w:rsidRPr="00212FC2">
        <w:rPr>
          <w:rFonts w:ascii="Times New Roman" w:hAnsi="Times New Roman" w:cs="Times New Roman"/>
          <w:b/>
          <w:bCs/>
          <w:color w:val="000000"/>
          <w:sz w:val="24"/>
          <w:szCs w:val="24"/>
        </w:rPr>
        <w:t>с</w:t>
      </w:r>
      <w:r w:rsidR="00D61867" w:rsidRPr="00212FC2">
        <w:rPr>
          <w:rFonts w:ascii="Times New Roman" w:hAnsi="Times New Roman" w:cs="Times New Roman"/>
          <w:b/>
          <w:bCs/>
          <w:color w:val="000000"/>
          <w:sz w:val="24"/>
          <w:szCs w:val="24"/>
        </w:rPr>
        <w:t xml:space="preserve"> 21 ноября 2023</w:t>
      </w:r>
      <w:r w:rsidR="00B078A0" w:rsidRPr="00212FC2">
        <w:rPr>
          <w:rFonts w:ascii="Times New Roman" w:hAnsi="Times New Roman" w:cs="Times New Roman"/>
          <w:b/>
          <w:bCs/>
          <w:color w:val="000000"/>
          <w:sz w:val="24"/>
          <w:szCs w:val="24"/>
        </w:rPr>
        <w:t xml:space="preserve"> г. по </w:t>
      </w:r>
      <w:r w:rsidR="00D61867" w:rsidRPr="00212FC2">
        <w:rPr>
          <w:rFonts w:ascii="Times New Roman" w:hAnsi="Times New Roman" w:cs="Times New Roman"/>
          <w:b/>
          <w:bCs/>
          <w:color w:val="000000"/>
          <w:sz w:val="24"/>
          <w:szCs w:val="24"/>
        </w:rPr>
        <w:t xml:space="preserve">18 января 2024 </w:t>
      </w:r>
      <w:r w:rsidR="00B078A0" w:rsidRPr="00212FC2">
        <w:rPr>
          <w:rFonts w:ascii="Times New Roman" w:hAnsi="Times New Roman" w:cs="Times New Roman"/>
          <w:b/>
          <w:bCs/>
          <w:color w:val="000000"/>
          <w:sz w:val="24"/>
          <w:szCs w:val="24"/>
        </w:rPr>
        <w:t>г.</w:t>
      </w:r>
    </w:p>
    <w:p w14:paraId="315A9C73" w14:textId="77777777" w:rsidR="008F1609" w:rsidRPr="00212FC2" w:rsidRDefault="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12FC2">
        <w:rPr>
          <w:rFonts w:ascii="Times New Roman" w:hAnsi="Times New Roman" w:cs="Times New Roman"/>
          <w:color w:val="000000"/>
          <w:sz w:val="24"/>
          <w:szCs w:val="24"/>
        </w:rPr>
        <w:t>Оператор ЭТП (далее – Оператор) обеспечивает проведение Торгов.</w:t>
      </w:r>
    </w:p>
    <w:p w14:paraId="7C30B64D" w14:textId="09EFD3C1" w:rsidR="0003404B" w:rsidRPr="00212FC2" w:rsidRDefault="000340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12FC2">
        <w:rPr>
          <w:rFonts w:ascii="Times New Roman" w:hAnsi="Times New Roman" w:cs="Times New Roman"/>
          <w:color w:val="000000"/>
          <w:sz w:val="24"/>
          <w:szCs w:val="24"/>
        </w:rPr>
        <w:t xml:space="preserve">Заявки на участие в Торгах ППП принимаются Оператором с </w:t>
      </w:r>
      <w:r w:rsidRPr="00212FC2">
        <w:rPr>
          <w:rFonts w:ascii="Times New Roman" w:hAnsi="Times New Roman" w:cs="Times New Roman"/>
          <w:color w:val="000000"/>
          <w:sz w:val="24"/>
          <w:szCs w:val="24"/>
          <w:shd w:val="clear" w:color="auto" w:fill="FFFFFF"/>
        </w:rPr>
        <w:t>00:</w:t>
      </w:r>
      <w:r w:rsidR="003E6C81" w:rsidRPr="00212FC2">
        <w:rPr>
          <w:rFonts w:ascii="Times New Roman" w:hAnsi="Times New Roman" w:cs="Times New Roman"/>
          <w:color w:val="000000"/>
          <w:sz w:val="24"/>
          <w:szCs w:val="24"/>
          <w:shd w:val="clear" w:color="auto" w:fill="FFFFFF"/>
        </w:rPr>
        <w:t>00</w:t>
      </w:r>
      <w:r w:rsidRPr="00212FC2">
        <w:rPr>
          <w:rFonts w:ascii="Times New Roman" w:hAnsi="Times New Roman" w:cs="Times New Roman"/>
          <w:color w:val="000000"/>
          <w:sz w:val="24"/>
          <w:szCs w:val="24"/>
        </w:rPr>
        <w:t xml:space="preserve"> часов по московскому времени</w:t>
      </w:r>
      <w:r w:rsidR="00D61867" w:rsidRPr="00212FC2">
        <w:rPr>
          <w:rFonts w:ascii="Times New Roman" w:hAnsi="Times New Roman" w:cs="Times New Roman"/>
          <w:color w:val="000000"/>
          <w:sz w:val="24"/>
          <w:szCs w:val="24"/>
        </w:rPr>
        <w:t xml:space="preserve"> </w:t>
      </w:r>
      <w:r w:rsidR="00D61867" w:rsidRPr="00212FC2">
        <w:rPr>
          <w:rFonts w:ascii="Times New Roman" w:hAnsi="Times New Roman" w:cs="Times New Roman"/>
          <w:b/>
          <w:bCs/>
          <w:color w:val="000000"/>
          <w:sz w:val="24"/>
          <w:szCs w:val="24"/>
        </w:rPr>
        <w:t xml:space="preserve">21 ноября 2023 </w:t>
      </w:r>
      <w:r w:rsidR="00B078A0" w:rsidRPr="00212FC2">
        <w:rPr>
          <w:rFonts w:ascii="Times New Roman" w:hAnsi="Times New Roman" w:cs="Times New Roman"/>
          <w:b/>
          <w:bCs/>
          <w:color w:val="000000"/>
          <w:sz w:val="24"/>
          <w:szCs w:val="24"/>
        </w:rPr>
        <w:t xml:space="preserve">г. </w:t>
      </w:r>
      <w:r w:rsidRPr="00212FC2">
        <w:rPr>
          <w:rFonts w:ascii="Times New Roman" w:hAnsi="Times New Roman" w:cs="Times New Roman"/>
          <w:color w:val="000000"/>
          <w:sz w:val="24"/>
          <w:szCs w:val="24"/>
        </w:rPr>
        <w:t xml:space="preserve">Прием заявок на участие в Торгах ППП и задатков прекращается в 14:00 часов по московскому времени за </w:t>
      </w:r>
      <w:r w:rsidR="00083B44" w:rsidRPr="00212FC2">
        <w:rPr>
          <w:rFonts w:ascii="Times New Roman" w:hAnsi="Times New Roman" w:cs="Times New Roman"/>
          <w:color w:val="000000"/>
          <w:sz w:val="24"/>
          <w:szCs w:val="24"/>
        </w:rPr>
        <w:t>1</w:t>
      </w:r>
      <w:r w:rsidR="009804F8" w:rsidRPr="00212FC2">
        <w:rPr>
          <w:rFonts w:ascii="Times New Roman" w:hAnsi="Times New Roman" w:cs="Times New Roman"/>
          <w:color w:val="000000"/>
          <w:sz w:val="24"/>
          <w:szCs w:val="24"/>
        </w:rPr>
        <w:t xml:space="preserve"> (</w:t>
      </w:r>
      <w:r w:rsidR="00083B44" w:rsidRPr="00212FC2">
        <w:rPr>
          <w:rFonts w:ascii="Times New Roman" w:hAnsi="Times New Roman" w:cs="Times New Roman"/>
          <w:color w:val="000000"/>
          <w:sz w:val="24"/>
          <w:szCs w:val="24"/>
        </w:rPr>
        <w:t>Один</w:t>
      </w:r>
      <w:r w:rsidR="009804F8" w:rsidRPr="00212FC2">
        <w:rPr>
          <w:rFonts w:ascii="Times New Roman" w:hAnsi="Times New Roman" w:cs="Times New Roman"/>
          <w:color w:val="000000"/>
          <w:sz w:val="24"/>
          <w:szCs w:val="24"/>
        </w:rPr>
        <w:t>)</w:t>
      </w:r>
      <w:r w:rsidRPr="00212FC2">
        <w:rPr>
          <w:rFonts w:ascii="Times New Roman" w:hAnsi="Times New Roman" w:cs="Times New Roman"/>
          <w:color w:val="000000"/>
          <w:sz w:val="24"/>
          <w:szCs w:val="24"/>
          <w:shd w:val="clear" w:color="auto" w:fill="FFFFFF"/>
        </w:rPr>
        <w:t xml:space="preserve"> календарны</w:t>
      </w:r>
      <w:r w:rsidR="00083B44" w:rsidRPr="00212FC2">
        <w:rPr>
          <w:rFonts w:ascii="Times New Roman" w:hAnsi="Times New Roman" w:cs="Times New Roman"/>
          <w:color w:val="000000"/>
          <w:sz w:val="24"/>
          <w:szCs w:val="24"/>
          <w:shd w:val="clear" w:color="auto" w:fill="FFFFFF"/>
        </w:rPr>
        <w:t>й</w:t>
      </w:r>
      <w:r w:rsidRPr="00212FC2">
        <w:rPr>
          <w:rFonts w:ascii="Times New Roman" w:hAnsi="Times New Roman" w:cs="Times New Roman"/>
          <w:color w:val="000000"/>
          <w:sz w:val="24"/>
          <w:szCs w:val="24"/>
          <w:shd w:val="clear" w:color="auto" w:fill="FFFFFF"/>
        </w:rPr>
        <w:t xml:space="preserve"> д</w:t>
      </w:r>
      <w:r w:rsidR="00083B44" w:rsidRPr="00212FC2">
        <w:rPr>
          <w:rFonts w:ascii="Times New Roman" w:hAnsi="Times New Roman" w:cs="Times New Roman"/>
          <w:color w:val="000000"/>
          <w:sz w:val="24"/>
          <w:szCs w:val="24"/>
          <w:shd w:val="clear" w:color="auto" w:fill="FFFFFF"/>
        </w:rPr>
        <w:t>ень</w:t>
      </w:r>
      <w:r w:rsidRPr="00212FC2">
        <w:rPr>
          <w:rFonts w:ascii="Times New Roman" w:hAnsi="Times New Roman" w:cs="Times New Roman"/>
          <w:i/>
          <w:iCs/>
          <w:color w:val="000000"/>
          <w:sz w:val="24"/>
          <w:szCs w:val="24"/>
        </w:rPr>
        <w:t xml:space="preserve"> </w:t>
      </w:r>
      <w:r w:rsidRPr="00212FC2">
        <w:rPr>
          <w:rFonts w:ascii="Times New Roman" w:hAnsi="Times New Roman" w:cs="Times New Roman"/>
          <w:color w:val="000000"/>
          <w:sz w:val="24"/>
          <w:szCs w:val="24"/>
        </w:rPr>
        <w:t>до даты окончания соответствующего периода понижения цены продажи лот</w:t>
      </w:r>
      <w:r w:rsidR="00083B44" w:rsidRPr="00212FC2">
        <w:rPr>
          <w:rFonts w:ascii="Times New Roman" w:hAnsi="Times New Roman" w:cs="Times New Roman"/>
          <w:color w:val="000000"/>
          <w:sz w:val="24"/>
          <w:szCs w:val="24"/>
        </w:rPr>
        <w:t>а</w:t>
      </w:r>
      <w:r w:rsidRPr="00212FC2">
        <w:rPr>
          <w:rFonts w:ascii="Times New Roman" w:hAnsi="Times New Roman" w:cs="Times New Roman"/>
          <w:color w:val="000000"/>
          <w:sz w:val="24"/>
          <w:szCs w:val="24"/>
        </w:rPr>
        <w:t>.</w:t>
      </w:r>
    </w:p>
    <w:p w14:paraId="73961A2B" w14:textId="1C434694" w:rsidR="002B2239" w:rsidRPr="00212FC2" w:rsidRDefault="002B2239" w:rsidP="002B22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12FC2">
        <w:rPr>
          <w:rFonts w:ascii="Times New Roman" w:hAnsi="Times New Roman" w:cs="Times New Roman"/>
          <w:color w:val="000000"/>
          <w:sz w:val="24"/>
          <w:szCs w:val="24"/>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w:t>
      </w:r>
      <w:r w:rsidR="007F641B" w:rsidRPr="00212FC2">
        <w:rPr>
          <w:rFonts w:ascii="Times New Roman" w:hAnsi="Times New Roman" w:cs="Times New Roman"/>
          <w:color w:val="000000"/>
          <w:sz w:val="24"/>
          <w:szCs w:val="24"/>
        </w:rPr>
        <w:t>а</w:t>
      </w:r>
      <w:r w:rsidRPr="00212FC2">
        <w:rPr>
          <w:rFonts w:ascii="Times New Roman" w:hAnsi="Times New Roman" w:cs="Times New Roman"/>
          <w:color w:val="000000"/>
          <w:sz w:val="24"/>
          <w:szCs w:val="24"/>
        </w:rPr>
        <w:t>, и не позднее 18:00 часов по московскому времени последнего дня соответствующего периода понижения цены продажи лот</w:t>
      </w:r>
      <w:r w:rsidR="007F641B" w:rsidRPr="00212FC2">
        <w:rPr>
          <w:rFonts w:ascii="Times New Roman" w:hAnsi="Times New Roman" w:cs="Times New Roman"/>
          <w:color w:val="000000"/>
          <w:sz w:val="24"/>
          <w:szCs w:val="24"/>
        </w:rPr>
        <w:t>а</w:t>
      </w:r>
      <w:r w:rsidRPr="00212FC2">
        <w:rPr>
          <w:rFonts w:ascii="Times New Roman" w:hAnsi="Times New Roman" w:cs="Times New Roman"/>
          <w:color w:val="000000"/>
          <w:sz w:val="24"/>
          <w:szCs w:val="24"/>
        </w:rPr>
        <w:t>.</w:t>
      </w:r>
    </w:p>
    <w:p w14:paraId="4C680377" w14:textId="0F8989EE" w:rsidR="002B2239" w:rsidRPr="00212FC2" w:rsidRDefault="00D61867" w:rsidP="00D618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212FC2">
        <w:rPr>
          <w:rFonts w:ascii="Times New Roman" w:hAnsi="Times New Roman" w:cs="Times New Roman"/>
          <w:color w:val="000000"/>
          <w:sz w:val="24"/>
          <w:szCs w:val="24"/>
        </w:rPr>
        <w:tab/>
      </w:r>
      <w:r w:rsidR="002B2239" w:rsidRPr="00212FC2">
        <w:rPr>
          <w:rFonts w:ascii="Times New Roman" w:hAnsi="Times New Roman" w:cs="Times New Roman"/>
          <w:color w:val="000000"/>
          <w:sz w:val="24"/>
          <w:szCs w:val="24"/>
        </w:rPr>
        <w:t>Начальные цены продажи лот</w:t>
      </w:r>
      <w:r w:rsidR="007F641B" w:rsidRPr="00212FC2">
        <w:rPr>
          <w:rFonts w:ascii="Times New Roman" w:hAnsi="Times New Roman" w:cs="Times New Roman"/>
          <w:color w:val="000000"/>
          <w:sz w:val="24"/>
          <w:szCs w:val="24"/>
        </w:rPr>
        <w:t>а</w:t>
      </w:r>
      <w:r w:rsidR="002B2239" w:rsidRPr="00212FC2">
        <w:rPr>
          <w:rFonts w:ascii="Times New Roman" w:hAnsi="Times New Roman" w:cs="Times New Roman"/>
          <w:color w:val="000000"/>
          <w:sz w:val="24"/>
          <w:szCs w:val="24"/>
        </w:rPr>
        <w:t xml:space="preserve"> устанавливаются следующие:</w:t>
      </w:r>
    </w:p>
    <w:p w14:paraId="6F49A319" w14:textId="77777777" w:rsidR="002527BB" w:rsidRPr="00212FC2" w:rsidRDefault="002527BB" w:rsidP="002527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212FC2">
        <w:rPr>
          <w:rFonts w:ascii="Times New Roman" w:hAnsi="Times New Roman" w:cs="Times New Roman"/>
          <w:color w:val="000000"/>
          <w:sz w:val="24"/>
          <w:szCs w:val="24"/>
        </w:rPr>
        <w:t>с 21 ноября 2023 г. по 28 декабря 2023 г. - в размере начальной цены продажи лота;</w:t>
      </w:r>
    </w:p>
    <w:p w14:paraId="7702E892" w14:textId="77777777" w:rsidR="002527BB" w:rsidRPr="00212FC2" w:rsidRDefault="002527BB" w:rsidP="002527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212FC2">
        <w:rPr>
          <w:rFonts w:ascii="Times New Roman" w:hAnsi="Times New Roman" w:cs="Times New Roman"/>
          <w:color w:val="000000"/>
          <w:sz w:val="24"/>
          <w:szCs w:val="24"/>
        </w:rPr>
        <w:t>с 29 декабря 2023 г. по 31 декабря 2023 г. - в размере 90,10% от начальной цены продажи лота;</w:t>
      </w:r>
    </w:p>
    <w:p w14:paraId="45A117DC" w14:textId="77777777" w:rsidR="002527BB" w:rsidRPr="00212FC2" w:rsidRDefault="002527BB" w:rsidP="002527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212FC2">
        <w:rPr>
          <w:rFonts w:ascii="Times New Roman" w:hAnsi="Times New Roman" w:cs="Times New Roman"/>
          <w:color w:val="000000"/>
          <w:sz w:val="24"/>
          <w:szCs w:val="24"/>
        </w:rPr>
        <w:t>с 01 января 2024 г. по 03 января 2024 г. - в размере 80,20% от начальной цены продажи лота;</w:t>
      </w:r>
    </w:p>
    <w:p w14:paraId="501D1F46" w14:textId="77777777" w:rsidR="002527BB" w:rsidRPr="00212FC2" w:rsidRDefault="002527BB" w:rsidP="002527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212FC2">
        <w:rPr>
          <w:rFonts w:ascii="Times New Roman" w:hAnsi="Times New Roman" w:cs="Times New Roman"/>
          <w:color w:val="000000"/>
          <w:sz w:val="24"/>
          <w:szCs w:val="24"/>
        </w:rPr>
        <w:t>с 04 января 2024 г. по 06 января 2024 г. - в размере 70,30% от начальной цены продажи лота;</w:t>
      </w:r>
    </w:p>
    <w:p w14:paraId="08459DCB" w14:textId="77777777" w:rsidR="002527BB" w:rsidRPr="00212FC2" w:rsidRDefault="002527BB" w:rsidP="002527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212FC2">
        <w:rPr>
          <w:rFonts w:ascii="Times New Roman" w:hAnsi="Times New Roman" w:cs="Times New Roman"/>
          <w:color w:val="000000"/>
          <w:sz w:val="24"/>
          <w:szCs w:val="24"/>
        </w:rPr>
        <w:t>с 07 января 2024 г. по 09 января 2024 г. - в размере 60,40% от начальной цены продажи лота;</w:t>
      </w:r>
    </w:p>
    <w:p w14:paraId="71C334A8" w14:textId="77777777" w:rsidR="002527BB" w:rsidRPr="00212FC2" w:rsidRDefault="002527BB" w:rsidP="002527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212FC2">
        <w:rPr>
          <w:rFonts w:ascii="Times New Roman" w:hAnsi="Times New Roman" w:cs="Times New Roman"/>
          <w:color w:val="000000"/>
          <w:sz w:val="24"/>
          <w:szCs w:val="24"/>
        </w:rPr>
        <w:t>с 10 января 2024 г. по 12 января 2024 г. - в размере 50,50% от начальной цены продажи лота;</w:t>
      </w:r>
    </w:p>
    <w:p w14:paraId="68C80EE9" w14:textId="77777777" w:rsidR="002527BB" w:rsidRPr="00212FC2" w:rsidRDefault="002527BB" w:rsidP="002527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212FC2">
        <w:rPr>
          <w:rFonts w:ascii="Times New Roman" w:hAnsi="Times New Roman" w:cs="Times New Roman"/>
          <w:color w:val="000000"/>
          <w:sz w:val="24"/>
          <w:szCs w:val="24"/>
        </w:rPr>
        <w:t>с 13 января 2024 г. по 15 января 2024 г. - в размере 40,60% от начальной цены продажи лота;</w:t>
      </w:r>
    </w:p>
    <w:p w14:paraId="6C72EA0B" w14:textId="7CE08E5F" w:rsidR="00D61867" w:rsidRPr="00212FC2" w:rsidRDefault="002527BB" w:rsidP="002527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212FC2">
        <w:rPr>
          <w:rFonts w:ascii="Times New Roman" w:hAnsi="Times New Roman" w:cs="Times New Roman"/>
          <w:color w:val="000000"/>
          <w:sz w:val="24"/>
          <w:szCs w:val="24"/>
        </w:rPr>
        <w:t>с 16 января 2024 г. по 18 января 2024 г. - в размере 30,70% от начальной цены продажи лота.</w:t>
      </w:r>
    </w:p>
    <w:p w14:paraId="46FF98F4" w14:textId="31623A44" w:rsidR="008F1609" w:rsidRPr="00212FC2" w:rsidRDefault="008F1609" w:rsidP="002B22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212FC2">
        <w:rPr>
          <w:rFonts w:ascii="Times New Roman" w:hAnsi="Times New Roman" w:cs="Times New Roman"/>
          <w:color w:val="000000"/>
          <w:sz w:val="24"/>
          <w:szCs w:val="24"/>
        </w:rPr>
        <w:t>К участию в Торгах ППП допускаются физические и юридические лица (далее – Заявитель), зарегистрированные в установленном порядке на ЭТП. Для участия в Торгах ППП Заявитель представляет Оператору заявку на участие в Торгах ППП.</w:t>
      </w:r>
    </w:p>
    <w:p w14:paraId="569BA733" w14:textId="77777777" w:rsidR="00F463FC" w:rsidRPr="00212FC2" w:rsidRDefault="0003404B" w:rsidP="00F463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212FC2">
        <w:rPr>
          <w:rFonts w:ascii="Times New Roman" w:hAnsi="Times New Roman" w:cs="Times New Roman"/>
          <w:sz w:val="24"/>
          <w:szCs w:val="24"/>
        </w:rPr>
        <w:t xml:space="preserve">Заявка на участие в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w:t>
      </w:r>
      <w:r w:rsidRPr="00212FC2">
        <w:rPr>
          <w:rFonts w:ascii="Times New Roman" w:hAnsi="Times New Roman" w:cs="Times New Roman"/>
          <w:sz w:val="24"/>
          <w:szCs w:val="24"/>
        </w:rPr>
        <w:lastRenderedPageBreak/>
        <w:t>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w:t>
      </w:r>
      <w:r w:rsidR="00F463FC" w:rsidRPr="00212FC2">
        <w:rPr>
          <w:rFonts w:ascii="Times New Roman" w:hAnsi="Times New Roman" w:cs="Times New Roman"/>
          <w:sz w:val="24"/>
          <w:szCs w:val="24"/>
        </w:rPr>
        <w:t xml:space="preserve">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C6A3236" w14:textId="4D328F32" w:rsidR="008F1609" w:rsidRPr="00212FC2" w:rsidRDefault="008F1609" w:rsidP="008F16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12FC2">
        <w:rPr>
          <w:rFonts w:ascii="Times New Roman" w:hAnsi="Times New Roman" w:cs="Times New Roman"/>
          <w:color w:val="000000"/>
          <w:sz w:val="24"/>
          <w:szCs w:val="24"/>
        </w:rPr>
        <w:t xml:space="preserve">Для участия в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B97A00" w:rsidRPr="00212FC2">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212FC2">
        <w:rPr>
          <w:rFonts w:ascii="Times New Roman" w:hAnsi="Times New Roman" w:cs="Times New Roman"/>
          <w:color w:val="000000"/>
          <w:sz w:val="24"/>
          <w:szCs w:val="24"/>
        </w:rPr>
        <w:t xml:space="preserve">. </w:t>
      </w:r>
      <w:r w:rsidR="00806741" w:rsidRPr="00212FC2">
        <w:rPr>
          <w:rFonts w:ascii="Times New Roman" w:hAnsi="Times New Roman" w:cs="Times New Roman"/>
          <w:color w:val="000000"/>
          <w:sz w:val="24"/>
          <w:szCs w:val="24"/>
        </w:rPr>
        <w:t xml:space="preserve">В назначении платежа необходимо указывать: </w:t>
      </w:r>
      <w:r w:rsidR="00806741" w:rsidRPr="00212FC2">
        <w:rPr>
          <w:rFonts w:ascii="Times New Roman" w:hAnsi="Times New Roman" w:cs="Times New Roman"/>
          <w:b/>
          <w:color w:val="000000"/>
          <w:sz w:val="24"/>
          <w:szCs w:val="24"/>
        </w:rPr>
        <w:t>«№ Л/с</w:t>
      </w:r>
      <w:proofErr w:type="gramStart"/>
      <w:r w:rsidR="00806741" w:rsidRPr="00212FC2">
        <w:rPr>
          <w:rFonts w:ascii="Times New Roman" w:hAnsi="Times New Roman" w:cs="Times New Roman"/>
          <w:b/>
          <w:color w:val="000000"/>
          <w:sz w:val="24"/>
          <w:szCs w:val="24"/>
        </w:rPr>
        <w:t xml:space="preserve"> ....</w:t>
      </w:r>
      <w:proofErr w:type="gramEnd"/>
      <w:r w:rsidR="00806741" w:rsidRPr="00212FC2">
        <w:rPr>
          <w:rFonts w:ascii="Times New Roman" w:hAnsi="Times New Roman" w:cs="Times New Roman"/>
          <w:b/>
          <w:color w:val="000000"/>
          <w:sz w:val="24"/>
          <w:szCs w:val="24"/>
        </w:rPr>
        <w:t>Задаток для участия в торгах».</w:t>
      </w:r>
      <w:r w:rsidRPr="00212FC2">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0114FD90" w14:textId="77777777" w:rsidR="008F1609" w:rsidRPr="00212FC2"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12FC2">
        <w:rPr>
          <w:rFonts w:ascii="Times New Roman" w:hAnsi="Times New Roman" w:cs="Times New Roman"/>
          <w:color w:val="000000"/>
          <w:sz w:val="24"/>
          <w:szCs w:val="24"/>
        </w:rPr>
        <w:t xml:space="preserve">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1D503CC7" w14:textId="77777777" w:rsidR="008F1609" w:rsidRPr="00212FC2"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12FC2">
        <w:rPr>
          <w:rFonts w:ascii="Times New Roman" w:hAnsi="Times New Roman" w:cs="Times New Roman"/>
          <w:color w:val="000000"/>
          <w:sz w:val="24"/>
          <w:szCs w:val="24"/>
        </w:rPr>
        <w:t>С проектом договора, заключаемого по итогам Торгов ППП (далее - Договор), и договором о внесении задатка можно ознакомиться на ЭТП.</w:t>
      </w:r>
    </w:p>
    <w:p w14:paraId="2A38725E" w14:textId="77777777" w:rsidR="008F1609" w:rsidRPr="00212FC2"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12FC2">
        <w:rPr>
          <w:rFonts w:ascii="Times New Roman" w:hAnsi="Times New Roman" w:cs="Times New Roman"/>
          <w:color w:val="000000"/>
          <w:sz w:val="24"/>
          <w:szCs w:val="24"/>
        </w:rPr>
        <w:t>Заявитель вправе изменить или отозвать заявку на участие в Торгах ППП не позднее окончания срока подачи заявок на участие в Торгах ППП, направив об этом уведомление Оператору.</w:t>
      </w:r>
    </w:p>
    <w:p w14:paraId="5288377B" w14:textId="77777777" w:rsidR="008F1609" w:rsidRPr="00212FC2"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212FC2">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ППП. Заявители, допущенные к участию в Торгах ППП, признаются участниками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4EC55C23" w14:textId="77777777" w:rsidR="008F1609" w:rsidRPr="00212FC2"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12FC2">
        <w:rPr>
          <w:rFonts w:ascii="Times New Roman" w:hAnsi="Times New Roman" w:cs="Times New Roman"/>
          <w:b/>
          <w:bCs/>
          <w:color w:val="000000"/>
          <w:sz w:val="24"/>
          <w:szCs w:val="24"/>
        </w:rPr>
        <w:t>Победителем Торгов ППП</w:t>
      </w:r>
      <w:r w:rsidRPr="00212FC2">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046C82D6" w14:textId="77777777" w:rsidR="008F1609" w:rsidRPr="00212FC2"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12FC2">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51E3F03B" w14:textId="77777777" w:rsidR="008F1609" w:rsidRPr="00212FC2"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12FC2">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083F2E2" w14:textId="77777777" w:rsidR="008F1609" w:rsidRPr="00212FC2"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12FC2">
        <w:rPr>
          <w:rFonts w:ascii="Times New Roman" w:hAnsi="Times New Roman" w:cs="Times New Roman"/>
          <w:color w:val="000000"/>
          <w:sz w:val="24"/>
          <w:szCs w:val="24"/>
        </w:rPr>
        <w:lastRenderedPageBreak/>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51098DB6" w14:textId="77777777" w:rsidR="008F1609" w:rsidRPr="00212FC2"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12FC2">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ППП направляет Победителю на адрес электронной почты, указанный в заявке на участие в Торгах ППП, предложение заключить Договор с приложением проекта Договора.</w:t>
      </w:r>
    </w:p>
    <w:p w14:paraId="31F06269" w14:textId="77777777" w:rsidR="00B078A0" w:rsidRPr="00212FC2" w:rsidRDefault="00B078A0" w:rsidP="00B07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12FC2">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01C2D945" w14:textId="77777777" w:rsidR="00B078A0" w:rsidRPr="00212FC2" w:rsidRDefault="00B078A0" w:rsidP="00B07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12FC2">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Неподписание Договора в течение 5 (Пять) дней с даты его направления Победителю означает отказ (уклонение) Победителя от заключения Договора, и КУ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2B15E3D1" w14:textId="77777777" w:rsidR="00B078A0" w:rsidRPr="00212FC2" w:rsidRDefault="00B078A0" w:rsidP="00B07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12FC2">
        <w:rPr>
          <w:rFonts w:ascii="Times New Roman" w:hAnsi="Times New Roman" w:cs="Times New Roman"/>
          <w:color w:val="000000"/>
          <w:sz w:val="24"/>
          <w:szCs w:val="24"/>
        </w:rPr>
        <w:t>Победитель обязан уплатить продавцу в течение 30 (Тридцать) рабочих дней (в случае заключения договора уступки прав требования (цессии)) или в течение 30 (Тридцать) календарных дней (в случае заключения иного договора)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Организатор торгов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01D181CE" w14:textId="77777777" w:rsidR="00B078A0" w:rsidRPr="00212FC2" w:rsidRDefault="00B078A0" w:rsidP="00B078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12FC2">
        <w:rPr>
          <w:rFonts w:ascii="Times New Roman" w:hAnsi="Times New Roman" w:cs="Times New Roman"/>
          <w:color w:val="000000"/>
          <w:sz w:val="24"/>
          <w:szCs w:val="24"/>
        </w:rPr>
        <w:t>ОТ вправе отказаться от проведения Торгов ППП не позднее, чем за 3 (Три) дня до даты подведения итогов Торгов ППП.</w:t>
      </w:r>
    </w:p>
    <w:p w14:paraId="5D6D5AC8" w14:textId="446644CD" w:rsidR="00B078A0" w:rsidRPr="00212FC2" w:rsidRDefault="00B078A0" w:rsidP="00B07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12FC2">
        <w:rPr>
          <w:rFonts w:ascii="Times New Roman" w:hAnsi="Times New Roman" w:cs="Times New Roman"/>
          <w:color w:val="000000"/>
          <w:sz w:val="24"/>
          <w:szCs w:val="24"/>
        </w:rPr>
        <w:t xml:space="preserve">Информацию о реализуемом имуществе можно получить у КУ </w:t>
      </w:r>
      <w:r w:rsidRPr="00212FC2">
        <w:rPr>
          <w:rFonts w:ascii="Times New Roman" w:hAnsi="Times New Roman" w:cs="Times New Roman"/>
          <w:color w:val="000000"/>
          <w:sz w:val="24"/>
          <w:szCs w:val="24"/>
          <w:shd w:val="clear" w:color="auto" w:fill="FFFFFF"/>
        </w:rPr>
        <w:t>с 10:00</w:t>
      </w:r>
      <w:r w:rsidRPr="00212FC2">
        <w:rPr>
          <w:rFonts w:ascii="Times New Roman" w:hAnsi="Times New Roman" w:cs="Times New Roman"/>
          <w:sz w:val="24"/>
          <w:szCs w:val="24"/>
        </w:rPr>
        <w:t xml:space="preserve"> д</w:t>
      </w:r>
      <w:r w:rsidRPr="00212FC2">
        <w:rPr>
          <w:rFonts w:ascii="Times New Roman" w:hAnsi="Times New Roman" w:cs="Times New Roman"/>
          <w:color w:val="000000"/>
          <w:sz w:val="24"/>
          <w:szCs w:val="24"/>
          <w:shd w:val="clear" w:color="auto" w:fill="FFFFFF"/>
        </w:rPr>
        <w:t>о 17:00</w:t>
      </w:r>
      <w:r w:rsidRPr="00212FC2">
        <w:rPr>
          <w:rFonts w:ascii="Times New Roman" w:hAnsi="Times New Roman" w:cs="Times New Roman"/>
          <w:sz w:val="24"/>
          <w:szCs w:val="24"/>
        </w:rPr>
        <w:t xml:space="preserve"> </w:t>
      </w:r>
      <w:r w:rsidRPr="00212FC2">
        <w:rPr>
          <w:rFonts w:ascii="Times New Roman" w:hAnsi="Times New Roman" w:cs="Times New Roman"/>
          <w:color w:val="000000"/>
          <w:sz w:val="24"/>
          <w:szCs w:val="24"/>
        </w:rPr>
        <w:t xml:space="preserve">часов по адресу: г. Москва, Павелецкая наб., д. 8, тел. 8-800-505-80-32; у ОТ: </w:t>
      </w:r>
      <w:r w:rsidR="00A3404C" w:rsidRPr="00212FC2">
        <w:rPr>
          <w:rFonts w:ascii="Times New Roman" w:hAnsi="Times New Roman" w:cs="Times New Roman"/>
          <w:color w:val="000000"/>
          <w:sz w:val="24"/>
          <w:szCs w:val="24"/>
        </w:rPr>
        <w:t>Тел. 8 (499) 395-00-20 (с 9.00 до 18.00 по Московскому времени в рабочие дни) informmsk@auction-house.ru</w:t>
      </w:r>
      <w:r w:rsidRPr="00212FC2">
        <w:rPr>
          <w:rFonts w:ascii="Times New Roman" w:hAnsi="Times New Roman" w:cs="Times New Roman"/>
          <w:color w:val="000000"/>
          <w:sz w:val="24"/>
          <w:szCs w:val="24"/>
        </w:rPr>
        <w:t>. Покупатель несет все риски отказа от предоставленного ему права ознакомления с имуществом до принятия участия в торгах.</w:t>
      </w:r>
    </w:p>
    <w:p w14:paraId="4740852C" w14:textId="77777777" w:rsidR="00B078A0" w:rsidRPr="00212FC2" w:rsidRDefault="00B078A0" w:rsidP="00B07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12FC2">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1141C3A7" w14:textId="77777777" w:rsidR="00B078A0" w:rsidRPr="00B141BB" w:rsidRDefault="00B078A0" w:rsidP="00B07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12FC2">
        <w:rPr>
          <w:rFonts w:ascii="Times New Roman" w:hAnsi="Times New Roman" w:cs="Times New Roman"/>
          <w:color w:val="000000"/>
          <w:sz w:val="24"/>
          <w:szCs w:val="24"/>
        </w:rPr>
        <w:t>Контакты Оператора: АО «Российский аукционный дом», 190000, г. Санкт-Петербург, пер. Гривцова, д.5, лит. В, 8 (800) 777-57-57.</w:t>
      </w:r>
      <w:r w:rsidRPr="00B141BB">
        <w:rPr>
          <w:rFonts w:ascii="Times New Roman" w:hAnsi="Times New Roman" w:cs="Times New Roman"/>
          <w:color w:val="000000"/>
          <w:sz w:val="24"/>
          <w:szCs w:val="24"/>
        </w:rPr>
        <w:t xml:space="preserve">  </w:t>
      </w:r>
    </w:p>
    <w:p w14:paraId="4B6DB645" w14:textId="5B125418" w:rsidR="0003404B" w:rsidRPr="00DD01CB" w:rsidRDefault="0003404B"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03404B" w:rsidRPr="00DD01CB" w:rsidSect="00953DA4">
      <w:pgSz w:w="11909" w:h="16834"/>
      <w:pgMar w:top="1134" w:right="99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1553"/>
    <w:rsid w:val="00002933"/>
    <w:rsid w:val="0001283D"/>
    <w:rsid w:val="0003404B"/>
    <w:rsid w:val="000707F6"/>
    <w:rsid w:val="00083B44"/>
    <w:rsid w:val="000C0BCC"/>
    <w:rsid w:val="000F64CF"/>
    <w:rsid w:val="00101AB0"/>
    <w:rsid w:val="001122F4"/>
    <w:rsid w:val="001726D6"/>
    <w:rsid w:val="00203862"/>
    <w:rsid w:val="00212FC2"/>
    <w:rsid w:val="002527BB"/>
    <w:rsid w:val="0027680F"/>
    <w:rsid w:val="002B2239"/>
    <w:rsid w:val="002C3A2C"/>
    <w:rsid w:val="00360DC6"/>
    <w:rsid w:val="003E6C81"/>
    <w:rsid w:val="0043622C"/>
    <w:rsid w:val="00495D59"/>
    <w:rsid w:val="004B74A7"/>
    <w:rsid w:val="00555595"/>
    <w:rsid w:val="005742CC"/>
    <w:rsid w:val="0058046C"/>
    <w:rsid w:val="005A7B49"/>
    <w:rsid w:val="005F1F68"/>
    <w:rsid w:val="00621553"/>
    <w:rsid w:val="00655998"/>
    <w:rsid w:val="007058CC"/>
    <w:rsid w:val="00762232"/>
    <w:rsid w:val="00775C5B"/>
    <w:rsid w:val="007840A2"/>
    <w:rsid w:val="007A10EE"/>
    <w:rsid w:val="007E3D68"/>
    <w:rsid w:val="007F641B"/>
    <w:rsid w:val="00806741"/>
    <w:rsid w:val="008C4892"/>
    <w:rsid w:val="008F1609"/>
    <w:rsid w:val="008F6C92"/>
    <w:rsid w:val="00953DA4"/>
    <w:rsid w:val="009804F8"/>
    <w:rsid w:val="009827DF"/>
    <w:rsid w:val="00987A46"/>
    <w:rsid w:val="009E68C2"/>
    <w:rsid w:val="009F0C4D"/>
    <w:rsid w:val="00A32D04"/>
    <w:rsid w:val="00A3404C"/>
    <w:rsid w:val="00A61E9E"/>
    <w:rsid w:val="00B078A0"/>
    <w:rsid w:val="00B749D3"/>
    <w:rsid w:val="00B97A00"/>
    <w:rsid w:val="00C15400"/>
    <w:rsid w:val="00C56153"/>
    <w:rsid w:val="00C66976"/>
    <w:rsid w:val="00D02882"/>
    <w:rsid w:val="00D115EC"/>
    <w:rsid w:val="00D16130"/>
    <w:rsid w:val="00D61867"/>
    <w:rsid w:val="00D72F12"/>
    <w:rsid w:val="00DD01CB"/>
    <w:rsid w:val="00E2452B"/>
    <w:rsid w:val="00E41D4C"/>
    <w:rsid w:val="00E645EC"/>
    <w:rsid w:val="00EE3F19"/>
    <w:rsid w:val="00F463FC"/>
    <w:rsid w:val="00F8472E"/>
    <w:rsid w:val="00F92A8F"/>
    <w:rsid w:val="00FA4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4F2B2D"/>
  <w14:defaultImageDpi w14:val="96"/>
  <w15:docId w15:val="{CB31472D-628C-4C2D-9985-541894D5E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0C0BCC"/>
    <w:rPr>
      <w:sz w:val="16"/>
      <w:szCs w:val="16"/>
    </w:rPr>
  </w:style>
  <w:style w:type="paragraph" w:styleId="a6">
    <w:name w:val="annotation text"/>
    <w:basedOn w:val="a"/>
    <w:link w:val="a7"/>
    <w:uiPriority w:val="99"/>
    <w:semiHidden/>
    <w:unhideWhenUsed/>
    <w:rsid w:val="000C0BCC"/>
    <w:pPr>
      <w:spacing w:line="240" w:lineRule="auto"/>
    </w:pPr>
    <w:rPr>
      <w:sz w:val="20"/>
      <w:szCs w:val="20"/>
    </w:rPr>
  </w:style>
  <w:style w:type="character" w:customStyle="1" w:styleId="a7">
    <w:name w:val="Текст примечания Знак"/>
    <w:basedOn w:val="a0"/>
    <w:link w:val="a6"/>
    <w:uiPriority w:val="99"/>
    <w:semiHidden/>
    <w:rsid w:val="000C0BCC"/>
    <w:rPr>
      <w:rFonts w:ascii="Calibri" w:hAnsi="Calibri" w:cs="Calibri"/>
      <w:sz w:val="20"/>
      <w:szCs w:val="20"/>
    </w:rPr>
  </w:style>
  <w:style w:type="paragraph" w:styleId="a8">
    <w:name w:val="Balloon Text"/>
    <w:basedOn w:val="a"/>
    <w:link w:val="a9"/>
    <w:uiPriority w:val="99"/>
    <w:semiHidden/>
    <w:unhideWhenUsed/>
    <w:rsid w:val="000C0BC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C0B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40708">
      <w:bodyDiv w:val="1"/>
      <w:marLeft w:val="0"/>
      <w:marRight w:val="0"/>
      <w:marTop w:val="0"/>
      <w:marBottom w:val="0"/>
      <w:divBdr>
        <w:top w:val="none" w:sz="0" w:space="0" w:color="auto"/>
        <w:left w:val="none" w:sz="0" w:space="0" w:color="auto"/>
        <w:bottom w:val="none" w:sz="0" w:space="0" w:color="auto"/>
        <w:right w:val="none" w:sz="0" w:space="0" w:color="auto"/>
      </w:divBdr>
    </w:div>
    <w:div w:id="226650674">
      <w:bodyDiv w:val="1"/>
      <w:marLeft w:val="0"/>
      <w:marRight w:val="0"/>
      <w:marTop w:val="0"/>
      <w:marBottom w:val="0"/>
      <w:divBdr>
        <w:top w:val="none" w:sz="0" w:space="0" w:color="auto"/>
        <w:left w:val="none" w:sz="0" w:space="0" w:color="auto"/>
        <w:bottom w:val="none" w:sz="0" w:space="0" w:color="auto"/>
        <w:right w:val="none" w:sz="0" w:space="0" w:color="auto"/>
      </w:divBdr>
    </w:div>
    <w:div w:id="296180588">
      <w:bodyDiv w:val="1"/>
      <w:marLeft w:val="0"/>
      <w:marRight w:val="0"/>
      <w:marTop w:val="0"/>
      <w:marBottom w:val="0"/>
      <w:divBdr>
        <w:top w:val="none" w:sz="0" w:space="0" w:color="auto"/>
        <w:left w:val="none" w:sz="0" w:space="0" w:color="auto"/>
        <w:bottom w:val="none" w:sz="0" w:space="0" w:color="auto"/>
        <w:right w:val="none" w:sz="0" w:space="0" w:color="auto"/>
      </w:divBdr>
    </w:div>
    <w:div w:id="727724272">
      <w:bodyDiv w:val="1"/>
      <w:marLeft w:val="0"/>
      <w:marRight w:val="0"/>
      <w:marTop w:val="0"/>
      <w:marBottom w:val="0"/>
      <w:divBdr>
        <w:top w:val="none" w:sz="0" w:space="0" w:color="auto"/>
        <w:left w:val="none" w:sz="0" w:space="0" w:color="auto"/>
        <w:bottom w:val="none" w:sz="0" w:space="0" w:color="auto"/>
        <w:right w:val="none" w:sz="0" w:space="0" w:color="auto"/>
      </w:divBdr>
    </w:div>
    <w:div w:id="1022559459">
      <w:marLeft w:val="0"/>
      <w:marRight w:val="0"/>
      <w:marTop w:val="0"/>
      <w:marBottom w:val="0"/>
      <w:divBdr>
        <w:top w:val="none" w:sz="0" w:space="0" w:color="auto"/>
        <w:left w:val="none" w:sz="0" w:space="0" w:color="auto"/>
        <w:bottom w:val="none" w:sz="0" w:space="0" w:color="auto"/>
        <w:right w:val="none" w:sz="0" w:space="0" w:color="auto"/>
      </w:divBdr>
    </w:div>
    <w:div w:id="1022559460">
      <w:marLeft w:val="0"/>
      <w:marRight w:val="0"/>
      <w:marTop w:val="0"/>
      <w:marBottom w:val="0"/>
      <w:divBdr>
        <w:top w:val="none" w:sz="0" w:space="0" w:color="auto"/>
        <w:left w:val="none" w:sz="0" w:space="0" w:color="auto"/>
        <w:bottom w:val="none" w:sz="0" w:space="0" w:color="auto"/>
        <w:right w:val="none" w:sz="0" w:space="0" w:color="auto"/>
      </w:divBdr>
    </w:div>
    <w:div w:id="1022559461">
      <w:marLeft w:val="0"/>
      <w:marRight w:val="0"/>
      <w:marTop w:val="0"/>
      <w:marBottom w:val="0"/>
      <w:divBdr>
        <w:top w:val="none" w:sz="0" w:space="0" w:color="auto"/>
        <w:left w:val="none" w:sz="0" w:space="0" w:color="auto"/>
        <w:bottom w:val="none" w:sz="0" w:space="0" w:color="auto"/>
        <w:right w:val="none" w:sz="0" w:space="0" w:color="auto"/>
      </w:divBdr>
    </w:div>
    <w:div w:id="1103769054">
      <w:bodyDiv w:val="1"/>
      <w:marLeft w:val="0"/>
      <w:marRight w:val="0"/>
      <w:marTop w:val="0"/>
      <w:marBottom w:val="0"/>
      <w:divBdr>
        <w:top w:val="none" w:sz="0" w:space="0" w:color="auto"/>
        <w:left w:val="none" w:sz="0" w:space="0" w:color="auto"/>
        <w:bottom w:val="none" w:sz="0" w:space="0" w:color="auto"/>
        <w:right w:val="none" w:sz="0" w:space="0" w:color="auto"/>
      </w:divBdr>
    </w:div>
    <w:div w:id="1206679572">
      <w:bodyDiv w:val="1"/>
      <w:marLeft w:val="0"/>
      <w:marRight w:val="0"/>
      <w:marTop w:val="0"/>
      <w:marBottom w:val="0"/>
      <w:divBdr>
        <w:top w:val="none" w:sz="0" w:space="0" w:color="auto"/>
        <w:left w:val="none" w:sz="0" w:space="0" w:color="auto"/>
        <w:bottom w:val="none" w:sz="0" w:space="0" w:color="auto"/>
        <w:right w:val="none" w:sz="0" w:space="0" w:color="auto"/>
      </w:divBdr>
    </w:div>
    <w:div w:id="1238982196">
      <w:bodyDiv w:val="1"/>
      <w:marLeft w:val="0"/>
      <w:marRight w:val="0"/>
      <w:marTop w:val="0"/>
      <w:marBottom w:val="0"/>
      <w:divBdr>
        <w:top w:val="none" w:sz="0" w:space="0" w:color="auto"/>
        <w:left w:val="none" w:sz="0" w:space="0" w:color="auto"/>
        <w:bottom w:val="none" w:sz="0" w:space="0" w:color="auto"/>
        <w:right w:val="none" w:sz="0" w:space="0" w:color="auto"/>
      </w:divBdr>
    </w:div>
    <w:div w:id="165807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1765</Words>
  <Characters>10065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Малкова Наталья Леонидовна</cp:lastModifiedBy>
  <cp:revision>45</cp:revision>
  <cp:lastPrinted>2023-11-09T07:39:00Z</cp:lastPrinted>
  <dcterms:created xsi:type="dcterms:W3CDTF">2019-07-23T07:53:00Z</dcterms:created>
  <dcterms:modified xsi:type="dcterms:W3CDTF">2023-11-09T07:41:00Z</dcterms:modified>
</cp:coreProperties>
</file>