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A74C411" w:rsidR="0004186C" w:rsidRPr="00B141BB" w:rsidRDefault="00BF2F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F6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F2F6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F2F6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F2F6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F2F6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F2F67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BF2F67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BF2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F67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BF2F67">
        <w:rPr>
          <w:rFonts w:ascii="Times New Roman" w:hAnsi="Times New Roman" w:cs="Times New Roman"/>
          <w:color w:val="000000"/>
          <w:sz w:val="24"/>
          <w:szCs w:val="24"/>
        </w:rPr>
        <w:t xml:space="preserve"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02 октября 2018 г. по делу № А40-145500/17-124-202Б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1C92B225" w:rsidR="001D384A" w:rsidRPr="00400246" w:rsidRDefault="00651D54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316EC6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4C0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E301C9" w:rsidRPr="00C451AE">
        <w:rPr>
          <w:rFonts w:ascii="Times New Roman" w:hAnsi="Times New Roman" w:cs="Times New Roman"/>
          <w:color w:val="000000"/>
          <w:sz w:val="24"/>
          <w:szCs w:val="24"/>
        </w:rPr>
        <w:t>физическ</w:t>
      </w:r>
      <w:r w:rsidR="00CA634A" w:rsidRPr="00C451AE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E301C9" w:rsidRPr="00C45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834" w:rsidRPr="00C451AE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CA634A" w:rsidRPr="00C451AE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215834" w:rsidRPr="00C451AE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215834" w:rsidRPr="00C451A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C451A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</w:t>
      </w:r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жи лота):</w:t>
      </w:r>
    </w:p>
    <w:p w14:paraId="416D2FC7" w14:textId="77777777" w:rsidR="00BF2F67" w:rsidRPr="00BF2F67" w:rsidRDefault="00BF2F67" w:rsidP="00BF2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F2F6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proofErr w:type="spellStart"/>
      <w:r w:rsidRPr="00BF2F67">
        <w:rPr>
          <w:rFonts w:ascii="Times New Roman CYR" w:hAnsi="Times New Roman CYR" w:cs="Times New Roman CYR"/>
          <w:color w:val="000000"/>
          <w:sz w:val="24"/>
          <w:szCs w:val="24"/>
        </w:rPr>
        <w:t>Цейтлер</w:t>
      </w:r>
      <w:proofErr w:type="spellEnd"/>
      <w:r w:rsidRPr="00BF2F67">
        <w:rPr>
          <w:rFonts w:ascii="Times New Roman CYR" w:hAnsi="Times New Roman CYR" w:cs="Times New Roman CYR"/>
          <w:color w:val="000000"/>
          <w:sz w:val="24"/>
          <w:szCs w:val="24"/>
        </w:rPr>
        <w:t xml:space="preserve"> Олеся Викторовна, определение АС г. Москвы от 30.11.2020 по делу А40-145500/17-124-202Б о недействительности сделки (3</w:t>
      </w:r>
      <w:r w:rsidRPr="00BF2F67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BF2F67">
        <w:rPr>
          <w:rFonts w:ascii="Times New Roman CYR" w:hAnsi="Times New Roman CYR" w:cs="Times New Roman CYR"/>
          <w:color w:val="000000"/>
          <w:sz w:val="24"/>
          <w:szCs w:val="24"/>
        </w:rPr>
        <w:t>103</w:t>
      </w:r>
      <w:r w:rsidRPr="00BF2F67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BF2F67">
        <w:rPr>
          <w:rFonts w:ascii="Times New Roman CYR" w:hAnsi="Times New Roman CYR" w:cs="Times New Roman CYR"/>
          <w:color w:val="000000"/>
          <w:sz w:val="24"/>
          <w:szCs w:val="24"/>
        </w:rPr>
        <w:t>000,00 руб.) - 1 410 313,50 руб.;</w:t>
      </w:r>
    </w:p>
    <w:p w14:paraId="42C8F37B" w14:textId="6C80E154" w:rsidR="00BF2F67" w:rsidRPr="00BF2F67" w:rsidRDefault="00BF2F67" w:rsidP="00BF2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F2F67">
        <w:rPr>
          <w:rFonts w:ascii="Times New Roman CYR" w:hAnsi="Times New Roman CYR" w:cs="Times New Roman CYR"/>
          <w:color w:val="000000"/>
          <w:sz w:val="24"/>
          <w:szCs w:val="24"/>
        </w:rPr>
        <w:t>Лот 2 - Арский Олег Михайлович, определение АС Ростовской области от 07.09.2022 по делу А53-36765-2/2021 о включении в третью очередь РТК, находится в стадии банкротства (34</w:t>
      </w:r>
      <w:r w:rsidRPr="00BF2F67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BF2F67">
        <w:rPr>
          <w:rFonts w:ascii="Times New Roman CYR" w:hAnsi="Times New Roman CYR" w:cs="Times New Roman CYR"/>
          <w:color w:val="000000"/>
          <w:sz w:val="24"/>
          <w:szCs w:val="24"/>
        </w:rPr>
        <w:t>880</w:t>
      </w:r>
      <w:r w:rsidRPr="00BF2F67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BF2F67">
        <w:rPr>
          <w:rFonts w:ascii="Times New Roman CYR" w:hAnsi="Times New Roman CYR" w:cs="Times New Roman CYR"/>
          <w:color w:val="000000"/>
          <w:sz w:val="24"/>
          <w:szCs w:val="24"/>
        </w:rPr>
        <w:t>24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4,87 руб.) - 15 853 071,29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AE57F56" w14:textId="3FFA9841" w:rsidR="006E2730" w:rsidRPr="00F86633" w:rsidRDefault="00CF5F6F" w:rsidP="00CA63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6E2730">
        <w:rPr>
          <w:b/>
          <w:bCs/>
          <w:color w:val="000000"/>
        </w:rPr>
        <w:t xml:space="preserve"> с </w:t>
      </w:r>
      <w:r w:rsidR="00BF2F67" w:rsidRPr="00BF2F67">
        <w:rPr>
          <w:b/>
          <w:bCs/>
          <w:color w:val="000000"/>
        </w:rPr>
        <w:t>2</w:t>
      </w:r>
      <w:r w:rsidR="00564852">
        <w:rPr>
          <w:b/>
          <w:bCs/>
          <w:color w:val="000000"/>
        </w:rPr>
        <w:t>1</w:t>
      </w:r>
      <w:r w:rsidR="00351935" w:rsidRPr="00351935">
        <w:rPr>
          <w:b/>
          <w:bCs/>
          <w:color w:val="000000"/>
        </w:rPr>
        <w:t xml:space="preserve"> </w:t>
      </w:r>
      <w:r w:rsidR="00BF2F67">
        <w:rPr>
          <w:b/>
          <w:bCs/>
          <w:color w:val="000000"/>
        </w:rPr>
        <w:t>но</w:t>
      </w:r>
      <w:r w:rsidR="00351935" w:rsidRPr="00351935">
        <w:rPr>
          <w:b/>
          <w:bCs/>
          <w:color w:val="000000"/>
        </w:rPr>
        <w:t xml:space="preserve">ября </w:t>
      </w:r>
      <w:r w:rsidR="006E2730">
        <w:rPr>
          <w:b/>
          <w:bCs/>
          <w:color w:val="000000"/>
        </w:rPr>
        <w:t xml:space="preserve">2023 г. по </w:t>
      </w:r>
      <w:r w:rsidR="00BF2F67">
        <w:rPr>
          <w:b/>
          <w:bCs/>
          <w:color w:val="000000"/>
        </w:rPr>
        <w:t>24</w:t>
      </w:r>
      <w:r w:rsidR="00423AAB" w:rsidRPr="00423AAB">
        <w:rPr>
          <w:b/>
          <w:bCs/>
          <w:color w:val="000000"/>
        </w:rPr>
        <w:t xml:space="preserve"> </w:t>
      </w:r>
      <w:r w:rsidR="00C451AE">
        <w:rPr>
          <w:b/>
          <w:bCs/>
          <w:color w:val="000000"/>
        </w:rPr>
        <w:t>янва</w:t>
      </w:r>
      <w:r w:rsidR="00423AAB" w:rsidRPr="00423AAB">
        <w:rPr>
          <w:b/>
          <w:bCs/>
          <w:color w:val="000000"/>
        </w:rPr>
        <w:t xml:space="preserve">ря </w:t>
      </w:r>
      <w:r w:rsidR="00CA634A">
        <w:rPr>
          <w:b/>
          <w:bCs/>
          <w:color w:val="000000"/>
        </w:rPr>
        <w:t>202</w:t>
      </w:r>
      <w:r w:rsidR="00C451AE">
        <w:rPr>
          <w:b/>
          <w:bCs/>
          <w:color w:val="000000"/>
        </w:rPr>
        <w:t>4</w:t>
      </w:r>
      <w:r w:rsidR="00CA634A">
        <w:rPr>
          <w:b/>
          <w:bCs/>
          <w:color w:val="000000"/>
        </w:rPr>
        <w:t xml:space="preserve">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8DE992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BF2F67" w:rsidRPr="00BF2F67">
        <w:rPr>
          <w:b/>
          <w:bCs/>
          <w:color w:val="000000"/>
        </w:rPr>
        <w:t xml:space="preserve">21 ноября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466AD7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466AD7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66AD7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466AD7">
        <w:rPr>
          <w:color w:val="000000"/>
        </w:rPr>
        <w:t>день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7B5607C2" w14:textId="77777777" w:rsidR="00501A4E" w:rsidRPr="00501A4E" w:rsidRDefault="00501A4E" w:rsidP="005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4E">
        <w:rPr>
          <w:rFonts w:ascii="Times New Roman" w:hAnsi="Times New Roman" w:cs="Times New Roman"/>
          <w:color w:val="000000"/>
          <w:sz w:val="24"/>
          <w:szCs w:val="24"/>
        </w:rPr>
        <w:t>с 21 ноября 2023 г. по 28 декабря 2023 г. - в размере начальной цены продажи лотов;</w:t>
      </w:r>
    </w:p>
    <w:p w14:paraId="2E74A03A" w14:textId="77777777" w:rsidR="00501A4E" w:rsidRPr="00501A4E" w:rsidRDefault="00501A4E" w:rsidP="005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4E">
        <w:rPr>
          <w:rFonts w:ascii="Times New Roman" w:hAnsi="Times New Roman" w:cs="Times New Roman"/>
          <w:color w:val="000000"/>
          <w:sz w:val="24"/>
          <w:szCs w:val="24"/>
        </w:rPr>
        <w:t>с 29 декабря 2023 г. по 31 декабря 2023 г. - в размере 92,50% от начальной цены продажи лотов;</w:t>
      </w:r>
    </w:p>
    <w:p w14:paraId="4B33A98F" w14:textId="77777777" w:rsidR="00501A4E" w:rsidRPr="00501A4E" w:rsidRDefault="00501A4E" w:rsidP="005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4E">
        <w:rPr>
          <w:rFonts w:ascii="Times New Roman" w:hAnsi="Times New Roman" w:cs="Times New Roman"/>
          <w:color w:val="000000"/>
          <w:sz w:val="24"/>
          <w:szCs w:val="24"/>
        </w:rPr>
        <w:t>с 01 января 2024 г. по 03 января 2024 г. - в размере 85,00% от начальной цены продажи лотов;</w:t>
      </w:r>
    </w:p>
    <w:p w14:paraId="17FCC0A6" w14:textId="77777777" w:rsidR="00501A4E" w:rsidRPr="00501A4E" w:rsidRDefault="00501A4E" w:rsidP="005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4E">
        <w:rPr>
          <w:rFonts w:ascii="Times New Roman" w:hAnsi="Times New Roman" w:cs="Times New Roman"/>
          <w:color w:val="000000"/>
          <w:sz w:val="24"/>
          <w:szCs w:val="24"/>
        </w:rPr>
        <w:t>с 04 января 2024 г. по 06 января 2024 г. - в размере 77,50% от начальной цены продажи лотов;</w:t>
      </w:r>
    </w:p>
    <w:p w14:paraId="567750C8" w14:textId="77777777" w:rsidR="00501A4E" w:rsidRPr="00501A4E" w:rsidRDefault="00501A4E" w:rsidP="005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4E">
        <w:rPr>
          <w:rFonts w:ascii="Times New Roman" w:hAnsi="Times New Roman" w:cs="Times New Roman"/>
          <w:color w:val="000000"/>
          <w:sz w:val="24"/>
          <w:szCs w:val="24"/>
        </w:rPr>
        <w:t>с 07 января 2024 г. по 09 января 2024 г. - в размере 70,00% от начальной цены продажи лотов;</w:t>
      </w:r>
    </w:p>
    <w:p w14:paraId="3A62F680" w14:textId="77777777" w:rsidR="00501A4E" w:rsidRPr="00501A4E" w:rsidRDefault="00501A4E" w:rsidP="005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4E">
        <w:rPr>
          <w:rFonts w:ascii="Times New Roman" w:hAnsi="Times New Roman" w:cs="Times New Roman"/>
          <w:color w:val="000000"/>
          <w:sz w:val="24"/>
          <w:szCs w:val="24"/>
        </w:rPr>
        <w:t>с 10 января 2024 г. по 12 января 2024 г. - в размере 62,50% от начальной цены продажи лотов;</w:t>
      </w:r>
    </w:p>
    <w:p w14:paraId="01977148" w14:textId="77777777" w:rsidR="00501A4E" w:rsidRPr="00501A4E" w:rsidRDefault="00501A4E" w:rsidP="005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4E">
        <w:rPr>
          <w:rFonts w:ascii="Times New Roman" w:hAnsi="Times New Roman" w:cs="Times New Roman"/>
          <w:color w:val="000000"/>
          <w:sz w:val="24"/>
          <w:szCs w:val="24"/>
        </w:rPr>
        <w:t>с 13 января 2024 г. по 15 января 2024 г. - в размере 55,00% от начальной цены продажи лотов;</w:t>
      </w:r>
    </w:p>
    <w:p w14:paraId="29E19666" w14:textId="77777777" w:rsidR="00501A4E" w:rsidRPr="00501A4E" w:rsidRDefault="00501A4E" w:rsidP="005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4E">
        <w:rPr>
          <w:rFonts w:ascii="Times New Roman" w:hAnsi="Times New Roman" w:cs="Times New Roman"/>
          <w:color w:val="000000"/>
          <w:sz w:val="24"/>
          <w:szCs w:val="24"/>
        </w:rPr>
        <w:t>с 16 января 2024 г. по 18 января 2024 г. - в размере 47,50% от начальной цены продажи лотов;</w:t>
      </w:r>
    </w:p>
    <w:p w14:paraId="4E538638" w14:textId="77777777" w:rsidR="00501A4E" w:rsidRPr="00501A4E" w:rsidRDefault="00501A4E" w:rsidP="005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4E">
        <w:rPr>
          <w:rFonts w:ascii="Times New Roman" w:hAnsi="Times New Roman" w:cs="Times New Roman"/>
          <w:color w:val="000000"/>
          <w:sz w:val="24"/>
          <w:szCs w:val="24"/>
        </w:rPr>
        <w:t>с 19 января 2024 г. по 21 января 2024 г. - в размере 40,00% от начальной цены продажи лотов;</w:t>
      </w:r>
    </w:p>
    <w:p w14:paraId="6EA54986" w14:textId="0AEA2F7A" w:rsidR="00BF2F67" w:rsidRDefault="00501A4E" w:rsidP="005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22 января 2024 г. по 24 января 2024 г. - в размере 32,50%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3CEBE0D5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2F701DAE" w14:textId="77777777" w:rsidR="00BF2F67" w:rsidRDefault="00BF2F6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F6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09:30 до 17:30 часов по адресу: г. Москва, Павелецкая наб., д. 8, стр. 1, тел. 8-800-505-80-32;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 </w:t>
      </w:r>
    </w:p>
    <w:p w14:paraId="75E30D8B" w14:textId="7B2F6902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A2A6A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16EC6"/>
    <w:rsid w:val="00351935"/>
    <w:rsid w:val="00360DC6"/>
    <w:rsid w:val="00375487"/>
    <w:rsid w:val="00394117"/>
    <w:rsid w:val="00400246"/>
    <w:rsid w:val="00402F2F"/>
    <w:rsid w:val="00405C92"/>
    <w:rsid w:val="00423AAB"/>
    <w:rsid w:val="004564D3"/>
    <w:rsid w:val="00466AD7"/>
    <w:rsid w:val="004C0F27"/>
    <w:rsid w:val="004C6326"/>
    <w:rsid w:val="00501A4E"/>
    <w:rsid w:val="00507F0D"/>
    <w:rsid w:val="0051664E"/>
    <w:rsid w:val="00524BB5"/>
    <w:rsid w:val="00543E48"/>
    <w:rsid w:val="00564852"/>
    <w:rsid w:val="00577987"/>
    <w:rsid w:val="005C2F65"/>
    <w:rsid w:val="005D0DD6"/>
    <w:rsid w:val="005F1F68"/>
    <w:rsid w:val="006424EA"/>
    <w:rsid w:val="00651D54"/>
    <w:rsid w:val="00694298"/>
    <w:rsid w:val="006E2730"/>
    <w:rsid w:val="00707F65"/>
    <w:rsid w:val="0071779B"/>
    <w:rsid w:val="00772F76"/>
    <w:rsid w:val="0077780A"/>
    <w:rsid w:val="00794334"/>
    <w:rsid w:val="00810AD8"/>
    <w:rsid w:val="00822276"/>
    <w:rsid w:val="00826DFE"/>
    <w:rsid w:val="00832E3C"/>
    <w:rsid w:val="00851057"/>
    <w:rsid w:val="00866FA6"/>
    <w:rsid w:val="00897607"/>
    <w:rsid w:val="008B5083"/>
    <w:rsid w:val="008D3366"/>
    <w:rsid w:val="008E2B16"/>
    <w:rsid w:val="00920939"/>
    <w:rsid w:val="009258B5"/>
    <w:rsid w:val="0093290F"/>
    <w:rsid w:val="009C13FE"/>
    <w:rsid w:val="009C745B"/>
    <w:rsid w:val="00A81DF3"/>
    <w:rsid w:val="00AA1877"/>
    <w:rsid w:val="00AF2C7B"/>
    <w:rsid w:val="00B05345"/>
    <w:rsid w:val="00B141BB"/>
    <w:rsid w:val="00B20D10"/>
    <w:rsid w:val="00B218DA"/>
    <w:rsid w:val="00B220F8"/>
    <w:rsid w:val="00B614BA"/>
    <w:rsid w:val="00B9131C"/>
    <w:rsid w:val="00B93A5E"/>
    <w:rsid w:val="00BF2F67"/>
    <w:rsid w:val="00C34E22"/>
    <w:rsid w:val="00C451AE"/>
    <w:rsid w:val="00C55D6C"/>
    <w:rsid w:val="00CA3E0C"/>
    <w:rsid w:val="00CA634A"/>
    <w:rsid w:val="00CF5F6F"/>
    <w:rsid w:val="00D16130"/>
    <w:rsid w:val="00D242FD"/>
    <w:rsid w:val="00D40743"/>
    <w:rsid w:val="00D41353"/>
    <w:rsid w:val="00D7451B"/>
    <w:rsid w:val="00D834CB"/>
    <w:rsid w:val="00E301C9"/>
    <w:rsid w:val="00E645EC"/>
    <w:rsid w:val="00E75B42"/>
    <w:rsid w:val="00E82D65"/>
    <w:rsid w:val="00EC4673"/>
    <w:rsid w:val="00EE3F19"/>
    <w:rsid w:val="00EF4031"/>
    <w:rsid w:val="00F16092"/>
    <w:rsid w:val="00F733B8"/>
    <w:rsid w:val="00F75E87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1630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78</cp:revision>
  <dcterms:created xsi:type="dcterms:W3CDTF">2019-07-23T07:54:00Z</dcterms:created>
  <dcterms:modified xsi:type="dcterms:W3CDTF">2023-11-09T07:40:00Z</dcterms:modified>
</cp:coreProperties>
</file>