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21" w:rsidRPr="006D2AE8" w:rsidRDefault="00404C21" w:rsidP="00571C78">
      <w:pPr>
        <w:shd w:val="clear" w:color="auto" w:fill="FFFFFF"/>
        <w:spacing w:after="0"/>
        <w:ind w:right="-5"/>
        <w:contextualSpacing/>
        <w:jc w:val="center"/>
        <w:rPr>
          <w:rFonts w:ascii="Times New Roman" w:hAnsi="Times New Roman" w:cs="Times New Roman"/>
          <w:b/>
          <w:color w:val="000000"/>
          <w:sz w:val="24"/>
          <w:szCs w:val="24"/>
        </w:rPr>
      </w:pPr>
      <w:r w:rsidRPr="006D2AE8">
        <w:rPr>
          <w:rFonts w:ascii="Times New Roman" w:hAnsi="Times New Roman" w:cs="Times New Roman"/>
          <w:b/>
          <w:color w:val="000000"/>
          <w:sz w:val="24"/>
          <w:szCs w:val="24"/>
        </w:rPr>
        <w:t>Договор о задатке</w:t>
      </w:r>
    </w:p>
    <w:p w:rsidR="00404C21" w:rsidRPr="006D2AE8" w:rsidRDefault="00404C21" w:rsidP="00571C78">
      <w:pPr>
        <w:shd w:val="clear" w:color="auto" w:fill="FFFFFF"/>
        <w:spacing w:after="0"/>
        <w:ind w:right="-5"/>
        <w:contextualSpacing/>
        <w:jc w:val="center"/>
        <w:rPr>
          <w:rFonts w:ascii="Times New Roman" w:hAnsi="Times New Roman" w:cs="Times New Roman"/>
          <w:color w:val="000000"/>
          <w:sz w:val="24"/>
          <w:szCs w:val="24"/>
        </w:rPr>
      </w:pPr>
      <w:r w:rsidRPr="006D2AE8">
        <w:rPr>
          <w:rFonts w:ascii="Times New Roman" w:hAnsi="Times New Roman" w:cs="Times New Roman"/>
          <w:b/>
          <w:color w:val="000000"/>
          <w:sz w:val="24"/>
          <w:szCs w:val="24"/>
        </w:rPr>
        <w:t>по лоту №</w:t>
      </w:r>
      <w:r w:rsidR="004B5C7A">
        <w:rPr>
          <w:rFonts w:ascii="Times New Roman" w:hAnsi="Times New Roman" w:cs="Times New Roman"/>
          <w:b/>
          <w:color w:val="000000"/>
          <w:sz w:val="24"/>
          <w:szCs w:val="24"/>
        </w:rPr>
        <w:t xml:space="preserve"> _</w:t>
      </w:r>
    </w:p>
    <w:p w:rsidR="00404C21" w:rsidRPr="006D2AE8" w:rsidRDefault="00404C21" w:rsidP="00571C78">
      <w:pPr>
        <w:shd w:val="clear" w:color="auto" w:fill="FFFFFF"/>
        <w:spacing w:after="0"/>
        <w:ind w:right="-5"/>
        <w:contextualSpacing/>
        <w:rPr>
          <w:rFonts w:ascii="Times New Roman" w:hAnsi="Times New Roman" w:cs="Times New Roman"/>
          <w:color w:val="000000"/>
          <w:sz w:val="24"/>
          <w:szCs w:val="24"/>
        </w:rPr>
      </w:pPr>
    </w:p>
    <w:p w:rsidR="00404C21" w:rsidRPr="006D2AE8" w:rsidRDefault="00404C21" w:rsidP="00571C78">
      <w:pPr>
        <w:shd w:val="clear" w:color="auto" w:fill="FFFFFF"/>
        <w:spacing w:after="0"/>
        <w:ind w:right="-5"/>
        <w:contextualSpacing/>
        <w:rPr>
          <w:rFonts w:ascii="Times New Roman" w:hAnsi="Times New Roman" w:cs="Times New Roman"/>
          <w:sz w:val="24"/>
          <w:szCs w:val="24"/>
        </w:rPr>
      </w:pPr>
      <w:r w:rsidRPr="006D2AE8">
        <w:rPr>
          <w:rFonts w:ascii="Times New Roman" w:hAnsi="Times New Roman" w:cs="Times New Roman"/>
          <w:color w:val="000000"/>
          <w:sz w:val="24"/>
          <w:szCs w:val="24"/>
        </w:rPr>
        <w:t xml:space="preserve">г. Вологда                                                                                  </w:t>
      </w:r>
      <w:r w:rsidR="00315673">
        <w:rPr>
          <w:rFonts w:ascii="Times New Roman" w:hAnsi="Times New Roman" w:cs="Times New Roman"/>
          <w:color w:val="000000"/>
          <w:sz w:val="24"/>
          <w:szCs w:val="24"/>
        </w:rPr>
        <w:t xml:space="preserve">          </w:t>
      </w:r>
      <w:r w:rsidR="007325C5">
        <w:rPr>
          <w:rFonts w:ascii="Times New Roman" w:hAnsi="Times New Roman" w:cs="Times New Roman"/>
          <w:color w:val="000000"/>
          <w:sz w:val="24"/>
          <w:szCs w:val="24"/>
        </w:rPr>
        <w:t xml:space="preserve">  </w:t>
      </w:r>
      <w:r w:rsidRPr="006D2AE8">
        <w:rPr>
          <w:rFonts w:ascii="Times New Roman" w:hAnsi="Times New Roman" w:cs="Times New Roman"/>
          <w:color w:val="000000"/>
          <w:sz w:val="24"/>
          <w:szCs w:val="24"/>
        </w:rPr>
        <w:t>_____________ 20</w:t>
      </w:r>
      <w:r w:rsidR="00E55FC7">
        <w:rPr>
          <w:rFonts w:ascii="Times New Roman" w:hAnsi="Times New Roman" w:cs="Times New Roman"/>
          <w:color w:val="000000"/>
          <w:sz w:val="24"/>
          <w:szCs w:val="24"/>
        </w:rPr>
        <w:t>2</w:t>
      </w:r>
      <w:r w:rsidR="007325C5">
        <w:rPr>
          <w:rFonts w:ascii="Times New Roman" w:hAnsi="Times New Roman" w:cs="Times New Roman"/>
          <w:color w:val="000000"/>
          <w:sz w:val="24"/>
          <w:szCs w:val="24"/>
        </w:rPr>
        <w:t>3</w:t>
      </w:r>
      <w:r w:rsidRPr="006D2AE8">
        <w:rPr>
          <w:rFonts w:ascii="Times New Roman" w:hAnsi="Times New Roman" w:cs="Times New Roman"/>
          <w:color w:val="000000"/>
          <w:sz w:val="24"/>
          <w:szCs w:val="24"/>
        </w:rPr>
        <w:t xml:space="preserve"> года</w:t>
      </w:r>
    </w:p>
    <w:p w:rsidR="00404C21" w:rsidRPr="006D2AE8" w:rsidRDefault="00404C21" w:rsidP="00571C78">
      <w:pPr>
        <w:shd w:val="clear" w:color="auto" w:fill="FFFFFF"/>
        <w:spacing w:after="0"/>
        <w:ind w:right="-5"/>
        <w:contextualSpacing/>
        <w:jc w:val="both"/>
        <w:rPr>
          <w:rFonts w:ascii="Times New Roman" w:hAnsi="Times New Roman" w:cs="Times New Roman"/>
          <w:b/>
          <w:bCs/>
          <w:color w:val="000000"/>
          <w:sz w:val="24"/>
          <w:szCs w:val="24"/>
        </w:rPr>
      </w:pPr>
    </w:p>
    <w:p w:rsidR="00404C21" w:rsidRPr="0010770A" w:rsidRDefault="006264D8" w:rsidP="00571C78">
      <w:pPr>
        <w:spacing w:after="0"/>
        <w:ind w:firstLine="567"/>
        <w:contextualSpacing/>
        <w:jc w:val="both"/>
        <w:rPr>
          <w:rFonts w:ascii="Times New Roman" w:hAnsi="Times New Roman" w:cs="Times New Roman"/>
          <w:bCs/>
          <w:sz w:val="24"/>
          <w:szCs w:val="24"/>
        </w:rPr>
      </w:pPr>
      <w:r>
        <w:rPr>
          <w:rFonts w:ascii="Times New Roman" w:hAnsi="Times New Roman" w:cs="Times New Roman"/>
          <w:b/>
          <w:bCs/>
          <w:sz w:val="24"/>
          <w:szCs w:val="24"/>
        </w:rPr>
        <w:t>Финансовый управляющий имуществом</w:t>
      </w:r>
      <w:r w:rsidR="00D7550C" w:rsidRPr="00D7550C">
        <w:rPr>
          <w:rFonts w:ascii="Times New Roman" w:hAnsi="Times New Roman" w:cs="Times New Roman"/>
          <w:b/>
          <w:bCs/>
          <w:sz w:val="24"/>
          <w:szCs w:val="24"/>
        </w:rPr>
        <w:t xml:space="preserve"> </w:t>
      </w:r>
      <w:r w:rsidR="0001085F" w:rsidRPr="0001085F">
        <w:rPr>
          <w:rFonts w:ascii="Times New Roman" w:hAnsi="Times New Roman" w:cs="Times New Roman"/>
          <w:b/>
          <w:bCs/>
          <w:sz w:val="24"/>
          <w:szCs w:val="24"/>
        </w:rPr>
        <w:t xml:space="preserve">Скворцова Алексея Николаевича </w:t>
      </w:r>
      <w:r w:rsidR="0001085F" w:rsidRPr="006433D3">
        <w:rPr>
          <w:rFonts w:ascii="Times New Roman" w:hAnsi="Times New Roman" w:cs="Times New Roman"/>
          <w:bCs/>
          <w:sz w:val="24"/>
          <w:szCs w:val="24"/>
        </w:rPr>
        <w:t>(дата рождения: 25.12.1959; место рождения: д. Княжево Пошехонского р-на Ярославской обл.; адрес регистрации на 15.06.2021: 160010, Вологодская обл., Вологодский р-н, д. Чашниково, д. 28А; адрес регистрации с 11.08.2021: 160000, г. Вологда, ул. Солодунова, д. 12, кв. 55; ИНН 352500120395; ОГРНИП 313252920900012; СНИ</w:t>
      </w:r>
      <w:r w:rsidR="006433D3" w:rsidRPr="006433D3">
        <w:rPr>
          <w:rFonts w:ascii="Times New Roman" w:hAnsi="Times New Roman" w:cs="Times New Roman"/>
          <w:bCs/>
          <w:sz w:val="24"/>
          <w:szCs w:val="24"/>
        </w:rPr>
        <w:t>ЛС 126-608-254 54</w:t>
      </w:r>
      <w:r w:rsidR="0001085F" w:rsidRPr="006433D3">
        <w:rPr>
          <w:rFonts w:ascii="Times New Roman" w:hAnsi="Times New Roman" w:cs="Times New Roman"/>
          <w:bCs/>
          <w:sz w:val="24"/>
          <w:szCs w:val="24"/>
        </w:rPr>
        <w:t>),</w:t>
      </w:r>
      <w:r w:rsidR="0001085F" w:rsidRPr="0001085F">
        <w:rPr>
          <w:rFonts w:ascii="Times New Roman" w:hAnsi="Times New Roman" w:cs="Times New Roman"/>
          <w:b/>
          <w:bCs/>
          <w:sz w:val="24"/>
          <w:szCs w:val="24"/>
        </w:rPr>
        <w:t xml:space="preserve"> Кочнев Евгений Вячеславович </w:t>
      </w:r>
      <w:r w:rsidR="0001085F" w:rsidRPr="006433D3">
        <w:rPr>
          <w:rFonts w:ascii="Times New Roman" w:hAnsi="Times New Roman" w:cs="Times New Roman"/>
          <w:bCs/>
          <w:sz w:val="24"/>
          <w:szCs w:val="24"/>
        </w:rPr>
        <w:t>(ИНН 352517234129, СНИЛС 093-423-898 88, регистрационный номер в сводном реестре арбитражных управляющих 16581, почтовый адрес: 160000, г. Вологда, а/я 200, адрес электронной почты: bankrotrf@bk.ru, тел. 8(921)7153777) - член Ассоциации арбитражных управляющих «Центр финансового оздоровления предприятий агропромышленного комплекса» (107031, г. Москва, ул. Б. Дмитровка, д. 32, стр. 1, ИНН 7707030411, ОГРН 1107799002057), действующий на основании решения Арбитражного суда Вологодской области от 21.10.2021 (резолютивная часть решения объявлена 20.10.2021) по делу № А13-9556/2020</w:t>
      </w:r>
      <w:r w:rsidR="00404C21" w:rsidRPr="0010770A">
        <w:rPr>
          <w:rFonts w:ascii="Times New Roman" w:hAnsi="Times New Roman" w:cs="Times New Roman"/>
          <w:bCs/>
          <w:sz w:val="24"/>
          <w:szCs w:val="24"/>
        </w:rPr>
        <w:t>, с одной стороны</w:t>
      </w:r>
    </w:p>
    <w:p w:rsidR="00404C21" w:rsidRPr="00F31A68" w:rsidRDefault="00404C21" w:rsidP="00571C78">
      <w:pPr>
        <w:spacing w:after="0"/>
        <w:ind w:firstLine="567"/>
        <w:contextualSpacing/>
        <w:jc w:val="both"/>
        <w:rPr>
          <w:rFonts w:ascii="Times New Roman" w:hAnsi="Times New Roman" w:cs="Times New Roman"/>
          <w:sz w:val="24"/>
          <w:szCs w:val="24"/>
        </w:rPr>
      </w:pPr>
      <w:r w:rsidRPr="00F31A68">
        <w:rPr>
          <w:rFonts w:ascii="Times New Roman" w:hAnsi="Times New Roman" w:cs="Times New Roman"/>
          <w:sz w:val="24"/>
          <w:szCs w:val="24"/>
        </w:rPr>
        <w:t xml:space="preserve"> и________________________________________ (далее – претендент) в лице _____________________________________________, действующего на основании _____________________________________________________, с другой стороны, заключили настоящий договор (далее – договор) о следующем.</w:t>
      </w:r>
    </w:p>
    <w:p w:rsidR="00404C21" w:rsidRPr="00F31A68" w:rsidRDefault="00404C21" w:rsidP="00571C78">
      <w:pPr>
        <w:suppressAutoHyphens/>
        <w:spacing w:after="0"/>
        <w:ind w:firstLine="567"/>
        <w:contextualSpacing/>
        <w:jc w:val="both"/>
        <w:rPr>
          <w:rFonts w:ascii="Times New Roman" w:hAnsi="Times New Roman" w:cs="Times New Roman"/>
          <w:sz w:val="24"/>
          <w:szCs w:val="24"/>
        </w:rPr>
      </w:pPr>
    </w:p>
    <w:p w:rsidR="00404C21" w:rsidRPr="006D2AE8" w:rsidRDefault="00404C21" w:rsidP="00930ABD">
      <w:pPr>
        <w:suppressAutoHyphens/>
        <w:spacing w:after="0"/>
        <w:ind w:firstLine="567"/>
        <w:contextualSpacing/>
        <w:jc w:val="center"/>
        <w:rPr>
          <w:rFonts w:ascii="Times New Roman" w:hAnsi="Times New Roman" w:cs="Times New Roman"/>
          <w:b/>
          <w:sz w:val="24"/>
          <w:szCs w:val="24"/>
        </w:rPr>
      </w:pPr>
      <w:r w:rsidRPr="006D2AE8">
        <w:rPr>
          <w:rFonts w:ascii="Times New Roman" w:hAnsi="Times New Roman" w:cs="Times New Roman"/>
          <w:b/>
          <w:sz w:val="24"/>
          <w:szCs w:val="24"/>
        </w:rPr>
        <w:t>1. Предмет договора</w:t>
      </w:r>
    </w:p>
    <w:p w:rsidR="001C1E0B" w:rsidRDefault="00404C21" w:rsidP="001C1E0B">
      <w:pPr>
        <w:pStyle w:val="a3"/>
        <w:ind w:left="0" w:firstLine="709"/>
        <w:jc w:val="both"/>
        <w:rPr>
          <w:sz w:val="24"/>
          <w:szCs w:val="24"/>
        </w:rPr>
      </w:pPr>
      <w:r w:rsidRPr="006D2AE8">
        <w:rPr>
          <w:sz w:val="24"/>
          <w:szCs w:val="24"/>
        </w:rPr>
        <w:t xml:space="preserve">1.1. В соответствии с условиями договора претендент для участия в электронных торгах в форме </w:t>
      </w:r>
      <w:r w:rsidR="00E113A2" w:rsidRPr="00E113A2">
        <w:rPr>
          <w:sz w:val="24"/>
          <w:szCs w:val="24"/>
        </w:rPr>
        <w:t>аукциона, открытого по составу участников и форме предложений о цене</w:t>
      </w:r>
      <w:r w:rsidRPr="00E113A2">
        <w:rPr>
          <w:sz w:val="24"/>
          <w:szCs w:val="24"/>
        </w:rPr>
        <w:t>,</w:t>
      </w:r>
      <w:r w:rsidRPr="006D2AE8">
        <w:rPr>
          <w:sz w:val="24"/>
          <w:szCs w:val="24"/>
        </w:rPr>
        <w:t xml:space="preserve"> проводимых </w:t>
      </w:r>
      <w:r w:rsidR="004B5C7A">
        <w:rPr>
          <w:sz w:val="24"/>
          <w:szCs w:val="24"/>
        </w:rPr>
        <w:t>27 декабря</w:t>
      </w:r>
      <w:r w:rsidR="00D86535">
        <w:rPr>
          <w:sz w:val="24"/>
          <w:szCs w:val="24"/>
        </w:rPr>
        <w:t xml:space="preserve"> </w:t>
      </w:r>
      <w:r>
        <w:rPr>
          <w:sz w:val="24"/>
          <w:szCs w:val="24"/>
        </w:rPr>
        <w:t>20</w:t>
      </w:r>
      <w:r w:rsidR="00E55FC7">
        <w:rPr>
          <w:sz w:val="24"/>
          <w:szCs w:val="24"/>
        </w:rPr>
        <w:t>2</w:t>
      </w:r>
      <w:r w:rsidR="008574E1">
        <w:rPr>
          <w:sz w:val="24"/>
          <w:szCs w:val="24"/>
        </w:rPr>
        <w:t>3</w:t>
      </w:r>
      <w:r w:rsidRPr="006D2AE8">
        <w:rPr>
          <w:sz w:val="24"/>
          <w:szCs w:val="24"/>
        </w:rPr>
        <w:t xml:space="preserve"> года</w:t>
      </w:r>
      <w:r w:rsidR="00D7550C" w:rsidRPr="00D7550C">
        <w:rPr>
          <w:rFonts w:ascii="Helvetica" w:eastAsiaTheme="minorEastAsia" w:hAnsi="Helvetica" w:cs="Helvetica"/>
          <w:color w:val="777777"/>
          <w:sz w:val="21"/>
          <w:szCs w:val="21"/>
          <w:shd w:val="clear" w:color="auto" w:fill="FFFFFF"/>
        </w:rPr>
        <w:t xml:space="preserve"> </w:t>
      </w:r>
      <w:r w:rsidR="00D7550C" w:rsidRPr="00D7550C">
        <w:rPr>
          <w:sz w:val="24"/>
          <w:szCs w:val="24"/>
        </w:rPr>
        <w:t xml:space="preserve">в </w:t>
      </w:r>
      <w:r w:rsidR="008574E1">
        <w:rPr>
          <w:sz w:val="24"/>
          <w:szCs w:val="24"/>
        </w:rPr>
        <w:t>10</w:t>
      </w:r>
      <w:r w:rsidR="00D7550C" w:rsidRPr="00D7550C">
        <w:rPr>
          <w:sz w:val="24"/>
          <w:szCs w:val="24"/>
        </w:rPr>
        <w:t xml:space="preserve"> час. 00 мин. (МСК) на электронной площадке </w:t>
      </w:r>
      <w:r w:rsidR="00B960A1" w:rsidRPr="00B960A1">
        <w:rPr>
          <w:sz w:val="24"/>
          <w:szCs w:val="24"/>
        </w:rPr>
        <w:t>АО «Российский аукционный дом» (</w:t>
      </w:r>
      <w:hyperlink r:id="rId7" w:history="1">
        <w:r w:rsidR="00B960A1" w:rsidRPr="00870748">
          <w:rPr>
            <w:rStyle w:val="a8"/>
            <w:sz w:val="24"/>
            <w:szCs w:val="24"/>
          </w:rPr>
          <w:t>https://lot-online.ru/</w:t>
        </w:r>
      </w:hyperlink>
      <w:r w:rsidR="00B960A1">
        <w:rPr>
          <w:sz w:val="24"/>
          <w:szCs w:val="24"/>
        </w:rPr>
        <w:t xml:space="preserve">) </w:t>
      </w:r>
      <w:r w:rsidRPr="00E113A2">
        <w:rPr>
          <w:sz w:val="24"/>
          <w:szCs w:val="24"/>
        </w:rPr>
        <w:t>по продаже</w:t>
      </w:r>
      <w:r w:rsidR="00E113A2" w:rsidRPr="00E113A2">
        <w:rPr>
          <w:sz w:val="24"/>
          <w:szCs w:val="24"/>
        </w:rPr>
        <w:t xml:space="preserve"> </w:t>
      </w:r>
      <w:r w:rsidR="0010770A">
        <w:rPr>
          <w:sz w:val="24"/>
          <w:szCs w:val="24"/>
        </w:rPr>
        <w:t xml:space="preserve">следующего имущества </w:t>
      </w:r>
      <w:r w:rsidR="00B960A1" w:rsidRPr="00B960A1">
        <w:rPr>
          <w:sz w:val="24"/>
          <w:szCs w:val="24"/>
        </w:rPr>
        <w:t>Скворцова Алексея Николаевича</w:t>
      </w:r>
      <w:r w:rsidR="0010770A">
        <w:rPr>
          <w:sz w:val="24"/>
          <w:szCs w:val="24"/>
        </w:rPr>
        <w:t>:</w:t>
      </w:r>
      <w:r w:rsidR="00E55FC7">
        <w:rPr>
          <w:sz w:val="24"/>
          <w:szCs w:val="24"/>
        </w:rPr>
        <w:t xml:space="preserve"> </w:t>
      </w:r>
    </w:p>
    <w:p w:rsidR="00D12B9E" w:rsidRDefault="001C1E0B" w:rsidP="001C1E0B">
      <w:pPr>
        <w:pStyle w:val="a3"/>
        <w:ind w:left="0" w:firstLine="709"/>
        <w:jc w:val="both"/>
        <w:rPr>
          <w:b/>
          <w:sz w:val="24"/>
          <w:szCs w:val="24"/>
        </w:rPr>
      </w:pPr>
      <w:r w:rsidRPr="001C1E0B">
        <w:rPr>
          <w:b/>
          <w:sz w:val="24"/>
          <w:szCs w:val="24"/>
        </w:rPr>
        <w:t>Л</w:t>
      </w:r>
      <w:r w:rsidR="00E113A2" w:rsidRPr="00E113A2">
        <w:rPr>
          <w:b/>
          <w:sz w:val="24"/>
          <w:szCs w:val="24"/>
        </w:rPr>
        <w:t xml:space="preserve">от </w:t>
      </w:r>
      <w:r w:rsidR="0010770A">
        <w:rPr>
          <w:b/>
          <w:sz w:val="24"/>
          <w:szCs w:val="24"/>
        </w:rPr>
        <w:t xml:space="preserve">№ </w:t>
      </w:r>
      <w:r w:rsidR="004B5C7A">
        <w:rPr>
          <w:b/>
          <w:sz w:val="24"/>
          <w:szCs w:val="24"/>
        </w:rPr>
        <w:t>_</w:t>
      </w:r>
      <w:r w:rsidR="00911C48" w:rsidRPr="00D12B9E">
        <w:rPr>
          <w:b/>
          <w:color w:val="000000" w:themeColor="text1"/>
          <w:sz w:val="24"/>
          <w:szCs w:val="24"/>
        </w:rPr>
        <w:t xml:space="preserve">: </w:t>
      </w:r>
      <w:r w:rsidR="004B5C7A">
        <w:rPr>
          <w:b/>
          <w:sz w:val="24"/>
          <w:szCs w:val="24"/>
        </w:rPr>
        <w:t>_________________________________________________________</w:t>
      </w:r>
      <w:r w:rsidR="00B960A1">
        <w:rPr>
          <w:b/>
          <w:sz w:val="24"/>
          <w:szCs w:val="24"/>
        </w:rPr>
        <w:t>,</w:t>
      </w:r>
      <w:r w:rsidR="00404C21" w:rsidRPr="00D12B9E">
        <w:rPr>
          <w:color w:val="000000" w:themeColor="text1"/>
          <w:sz w:val="24"/>
          <w:szCs w:val="24"/>
        </w:rPr>
        <w:t xml:space="preserve"> </w:t>
      </w:r>
      <w:r w:rsidR="00404C21" w:rsidRPr="006D2AE8">
        <w:rPr>
          <w:sz w:val="24"/>
          <w:szCs w:val="24"/>
        </w:rPr>
        <w:t xml:space="preserve">перечисляет задаток денежными средствами в размере </w:t>
      </w:r>
      <w:r w:rsidR="004B5C7A">
        <w:rPr>
          <w:sz w:val="24"/>
          <w:szCs w:val="24"/>
        </w:rPr>
        <w:t>__________</w:t>
      </w:r>
      <w:r w:rsidR="0079652D">
        <w:rPr>
          <w:b/>
          <w:sz w:val="24"/>
          <w:szCs w:val="24"/>
        </w:rPr>
        <w:t xml:space="preserve"> </w:t>
      </w:r>
      <w:r w:rsidR="009C3455" w:rsidRPr="001F30BE">
        <w:rPr>
          <w:b/>
          <w:sz w:val="24"/>
          <w:szCs w:val="24"/>
        </w:rPr>
        <w:t>рубл</w:t>
      </w:r>
      <w:r w:rsidR="00DC3DCC">
        <w:rPr>
          <w:b/>
          <w:sz w:val="24"/>
          <w:szCs w:val="24"/>
        </w:rPr>
        <w:t>ей</w:t>
      </w:r>
      <w:r w:rsidR="009C3455" w:rsidRPr="001F30BE">
        <w:rPr>
          <w:b/>
          <w:sz w:val="24"/>
          <w:szCs w:val="24"/>
        </w:rPr>
        <w:t xml:space="preserve"> </w:t>
      </w:r>
      <w:r w:rsidR="004B5C7A">
        <w:rPr>
          <w:b/>
          <w:sz w:val="24"/>
          <w:szCs w:val="24"/>
        </w:rPr>
        <w:t>__</w:t>
      </w:r>
      <w:r w:rsidR="0010770A" w:rsidRPr="001F30BE">
        <w:rPr>
          <w:b/>
          <w:sz w:val="24"/>
          <w:szCs w:val="24"/>
        </w:rPr>
        <w:t xml:space="preserve"> </w:t>
      </w:r>
      <w:r w:rsidR="009C3455" w:rsidRPr="001F30BE">
        <w:rPr>
          <w:b/>
          <w:sz w:val="24"/>
          <w:szCs w:val="24"/>
        </w:rPr>
        <w:t>копе</w:t>
      </w:r>
      <w:r w:rsidR="00712D1E">
        <w:rPr>
          <w:b/>
          <w:sz w:val="24"/>
          <w:szCs w:val="24"/>
        </w:rPr>
        <w:t>ек</w:t>
      </w:r>
      <w:r w:rsidR="00B960A1">
        <w:rPr>
          <w:b/>
          <w:sz w:val="24"/>
          <w:szCs w:val="24"/>
        </w:rPr>
        <w:t>.</w:t>
      </w:r>
      <w:r w:rsidR="00D12B9E">
        <w:rPr>
          <w:b/>
          <w:sz w:val="24"/>
          <w:szCs w:val="24"/>
        </w:rPr>
        <w:t xml:space="preserve"> </w:t>
      </w:r>
    </w:p>
    <w:p w:rsidR="00D12B9E" w:rsidRDefault="00D12B9E" w:rsidP="009C3455">
      <w:pPr>
        <w:pStyle w:val="a3"/>
        <w:ind w:left="0" w:firstLine="567"/>
        <w:jc w:val="both"/>
        <w:rPr>
          <w:b/>
          <w:color w:val="000000" w:themeColor="text1"/>
          <w:sz w:val="24"/>
          <w:szCs w:val="24"/>
        </w:rPr>
      </w:pPr>
      <w:r>
        <w:rPr>
          <w:b/>
          <w:sz w:val="24"/>
          <w:szCs w:val="24"/>
        </w:rPr>
        <w:t xml:space="preserve">Задатки перечисляются денежными средствами </w:t>
      </w:r>
      <w:r w:rsidR="00404C21" w:rsidRPr="00D12B9E">
        <w:rPr>
          <w:b/>
          <w:color w:val="000000" w:themeColor="text1"/>
          <w:sz w:val="24"/>
          <w:szCs w:val="24"/>
        </w:rPr>
        <w:t>на расчетный счет, указанный в п. 2.1. договора.</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xml:space="preserve">1.2. Задаток вносится претендентом в счет обеспечения участия в торгах по продаже предмета торгов.  </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p>
    <w:p w:rsidR="00404C21" w:rsidRPr="006D2AE8" w:rsidRDefault="00404C21" w:rsidP="00930ABD">
      <w:pPr>
        <w:suppressAutoHyphens/>
        <w:spacing w:after="0"/>
        <w:ind w:firstLine="567"/>
        <w:contextualSpacing/>
        <w:jc w:val="center"/>
        <w:rPr>
          <w:rFonts w:ascii="Times New Roman" w:hAnsi="Times New Roman" w:cs="Times New Roman"/>
          <w:b/>
          <w:sz w:val="24"/>
          <w:szCs w:val="24"/>
        </w:rPr>
      </w:pPr>
      <w:r w:rsidRPr="006D2AE8">
        <w:rPr>
          <w:rFonts w:ascii="Times New Roman" w:hAnsi="Times New Roman" w:cs="Times New Roman"/>
          <w:b/>
          <w:sz w:val="24"/>
          <w:szCs w:val="24"/>
        </w:rPr>
        <w:t>2. Порядок внесения задатка</w:t>
      </w:r>
    </w:p>
    <w:p w:rsidR="00404C21" w:rsidRPr="006B61E9" w:rsidRDefault="00404C21" w:rsidP="001C1E0B">
      <w:pPr>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xml:space="preserve">2.1. Задаток вносится путем перечисления денежных средств по следующим реквизитам: </w:t>
      </w:r>
      <w:r w:rsidR="003804F6" w:rsidRPr="003804F6">
        <w:rPr>
          <w:rFonts w:ascii="Times New Roman" w:hAnsi="Times New Roman" w:cs="Times New Roman"/>
          <w:sz w:val="24"/>
          <w:szCs w:val="24"/>
        </w:rPr>
        <w:t xml:space="preserve">получатель платежа </w:t>
      </w:r>
      <w:r w:rsidR="003804F6">
        <w:rPr>
          <w:rFonts w:ascii="Times New Roman" w:hAnsi="Times New Roman" w:cs="Times New Roman"/>
          <w:sz w:val="24"/>
          <w:szCs w:val="24"/>
        </w:rPr>
        <w:t xml:space="preserve">- </w:t>
      </w:r>
      <w:r w:rsidR="00FB4F24" w:rsidRPr="00FB4F24">
        <w:rPr>
          <w:rFonts w:ascii="Times New Roman" w:hAnsi="Times New Roman" w:cs="Times New Roman"/>
          <w:sz w:val="24"/>
          <w:szCs w:val="24"/>
        </w:rPr>
        <w:t>Скворцов Алексей Николаевич, р/сч. 40817810712001179252, Вологодское отделение № 8638 ПАО СБЕРБАНК, к/сч. 30101810900000000644, БИК 041909644, КПП 352502001, ИНН 7707083893</w:t>
      </w:r>
      <w:r>
        <w:rPr>
          <w:rFonts w:ascii="Times New Roman" w:hAnsi="Times New Roman" w:cs="Times New Roman"/>
          <w:sz w:val="24"/>
          <w:szCs w:val="24"/>
        </w:rPr>
        <w:t>,</w:t>
      </w:r>
      <w:r w:rsidRPr="006D2AE8">
        <w:rPr>
          <w:rFonts w:ascii="Times New Roman" w:hAnsi="Times New Roman" w:cs="Times New Roman"/>
          <w:sz w:val="24"/>
          <w:szCs w:val="24"/>
        </w:rPr>
        <w:t xml:space="preserve"> назначение платежа: «Задаток для участия в электронных торгах по продаже</w:t>
      </w:r>
      <w:r w:rsidR="00E113A2" w:rsidRPr="00E113A2">
        <w:rPr>
          <w:sz w:val="24"/>
          <w:szCs w:val="24"/>
        </w:rPr>
        <w:t xml:space="preserve"> </w:t>
      </w:r>
      <w:r w:rsidR="00304AAC">
        <w:rPr>
          <w:rFonts w:ascii="Times New Roman" w:hAnsi="Times New Roman" w:cs="Times New Roman"/>
          <w:sz w:val="24"/>
          <w:szCs w:val="24"/>
        </w:rPr>
        <w:t>имущества</w:t>
      </w:r>
      <w:r w:rsidR="007058D9">
        <w:rPr>
          <w:rFonts w:ascii="Times New Roman" w:hAnsi="Times New Roman" w:cs="Times New Roman"/>
          <w:sz w:val="24"/>
          <w:szCs w:val="24"/>
        </w:rPr>
        <w:t xml:space="preserve"> </w:t>
      </w:r>
      <w:r w:rsidR="00FB4F24">
        <w:rPr>
          <w:rFonts w:ascii="Times New Roman" w:hAnsi="Times New Roman" w:cs="Times New Roman"/>
          <w:sz w:val="24"/>
          <w:szCs w:val="24"/>
        </w:rPr>
        <w:t>Скворцова Алексея Николаевича</w:t>
      </w:r>
      <w:r w:rsidRPr="006D2AE8">
        <w:rPr>
          <w:rFonts w:ascii="Times New Roman" w:hAnsi="Times New Roman" w:cs="Times New Roman"/>
          <w:sz w:val="24"/>
          <w:szCs w:val="24"/>
        </w:rPr>
        <w:t xml:space="preserve"> в форме </w:t>
      </w:r>
      <w:r w:rsidR="0010770A">
        <w:rPr>
          <w:rFonts w:ascii="Times New Roman" w:hAnsi="Times New Roman" w:cs="Times New Roman"/>
          <w:sz w:val="24"/>
          <w:szCs w:val="24"/>
        </w:rPr>
        <w:t>аукциона</w:t>
      </w:r>
      <w:r w:rsidR="0010770A" w:rsidRPr="0010770A">
        <w:rPr>
          <w:rFonts w:ascii="Times New Roman" w:hAnsi="Times New Roman" w:cs="Times New Roman"/>
          <w:sz w:val="24"/>
          <w:szCs w:val="24"/>
        </w:rPr>
        <w:t>, открытого по составу участников и форме предложений о цене</w:t>
      </w:r>
      <w:r w:rsidR="00D7550C">
        <w:rPr>
          <w:rFonts w:ascii="Times New Roman" w:hAnsi="Times New Roman" w:cs="Times New Roman"/>
          <w:sz w:val="24"/>
          <w:szCs w:val="24"/>
        </w:rPr>
        <w:t xml:space="preserve">, Лот № </w:t>
      </w:r>
      <w:r w:rsidR="004B5C7A">
        <w:rPr>
          <w:rFonts w:ascii="Times New Roman" w:hAnsi="Times New Roman" w:cs="Times New Roman"/>
          <w:sz w:val="24"/>
          <w:szCs w:val="24"/>
        </w:rPr>
        <w:t>_</w:t>
      </w:r>
      <w:r w:rsidR="00E113A2">
        <w:rPr>
          <w:rFonts w:ascii="Times New Roman" w:hAnsi="Times New Roman" w:cs="Times New Roman"/>
          <w:sz w:val="24"/>
          <w:szCs w:val="24"/>
        </w:rPr>
        <w:t>»</w:t>
      </w:r>
      <w:r w:rsidRPr="006D2AE8">
        <w:rPr>
          <w:rFonts w:ascii="Times New Roman" w:hAnsi="Times New Roman" w:cs="Times New Roman"/>
          <w:sz w:val="24"/>
          <w:szCs w:val="24"/>
        </w:rPr>
        <w:t xml:space="preserve">. Задаток вносится в период, определённый для подачи заявок на участие в торгах, то есть </w:t>
      </w:r>
      <w:r>
        <w:rPr>
          <w:rFonts w:ascii="Times New Roman" w:hAnsi="Times New Roman" w:cs="Times New Roman"/>
          <w:sz w:val="24"/>
          <w:szCs w:val="24"/>
        </w:rPr>
        <w:t xml:space="preserve">с </w:t>
      </w:r>
      <w:r w:rsidR="004B5C7A">
        <w:rPr>
          <w:rFonts w:ascii="Times New Roman" w:hAnsi="Times New Roman" w:cs="Times New Roman"/>
          <w:sz w:val="24"/>
          <w:szCs w:val="24"/>
        </w:rPr>
        <w:t>20 ноября</w:t>
      </w:r>
      <w:r w:rsidR="00B93549">
        <w:rPr>
          <w:rFonts w:ascii="Times New Roman" w:hAnsi="Times New Roman" w:cs="Times New Roman"/>
          <w:sz w:val="24"/>
          <w:szCs w:val="24"/>
        </w:rPr>
        <w:t xml:space="preserve"> </w:t>
      </w:r>
      <w:r w:rsidR="00B93549" w:rsidRPr="00B93549">
        <w:rPr>
          <w:rFonts w:ascii="Times New Roman" w:hAnsi="Times New Roman" w:cs="Times New Roman"/>
          <w:sz w:val="24"/>
          <w:szCs w:val="24"/>
        </w:rPr>
        <w:t>202</w:t>
      </w:r>
      <w:r w:rsidR="005C7EEF">
        <w:rPr>
          <w:rFonts w:ascii="Times New Roman" w:hAnsi="Times New Roman" w:cs="Times New Roman"/>
          <w:sz w:val="24"/>
          <w:szCs w:val="24"/>
        </w:rPr>
        <w:t>3</w:t>
      </w:r>
      <w:r w:rsidR="00B93549">
        <w:rPr>
          <w:rFonts w:ascii="Times New Roman" w:hAnsi="Times New Roman" w:cs="Times New Roman"/>
          <w:sz w:val="24"/>
          <w:szCs w:val="24"/>
        </w:rPr>
        <w:t xml:space="preserve"> года</w:t>
      </w:r>
      <w:r w:rsidR="00B93549" w:rsidRPr="00B93549">
        <w:rPr>
          <w:rFonts w:ascii="Times New Roman" w:hAnsi="Times New Roman" w:cs="Times New Roman"/>
          <w:sz w:val="24"/>
          <w:szCs w:val="24"/>
        </w:rPr>
        <w:t xml:space="preserve"> </w:t>
      </w:r>
      <w:r w:rsidR="00116262">
        <w:rPr>
          <w:rFonts w:ascii="Times New Roman" w:hAnsi="Times New Roman" w:cs="Times New Roman"/>
          <w:sz w:val="24"/>
          <w:szCs w:val="24"/>
        </w:rPr>
        <w:t xml:space="preserve">и должен поступить </w:t>
      </w:r>
      <w:r w:rsidR="00B93549">
        <w:rPr>
          <w:rFonts w:ascii="Times New Roman" w:hAnsi="Times New Roman" w:cs="Times New Roman"/>
          <w:sz w:val="24"/>
          <w:szCs w:val="24"/>
        </w:rPr>
        <w:t>не позднее</w:t>
      </w:r>
      <w:r w:rsidR="00B93549" w:rsidRPr="00B93549">
        <w:rPr>
          <w:rFonts w:ascii="Times New Roman" w:hAnsi="Times New Roman" w:cs="Times New Roman"/>
          <w:sz w:val="24"/>
          <w:szCs w:val="24"/>
        </w:rPr>
        <w:t xml:space="preserve"> </w:t>
      </w:r>
      <w:r w:rsidR="00D705BD">
        <w:rPr>
          <w:rFonts w:ascii="Times New Roman" w:hAnsi="Times New Roman" w:cs="Times New Roman"/>
          <w:sz w:val="24"/>
          <w:szCs w:val="24"/>
        </w:rPr>
        <w:t>10</w:t>
      </w:r>
      <w:r w:rsidR="00D86535">
        <w:rPr>
          <w:rFonts w:ascii="Times New Roman" w:hAnsi="Times New Roman" w:cs="Times New Roman"/>
          <w:sz w:val="24"/>
          <w:szCs w:val="24"/>
        </w:rPr>
        <w:t xml:space="preserve"> час. 00 мин. (МСК) </w:t>
      </w:r>
      <w:r w:rsidR="00712D1E">
        <w:rPr>
          <w:rFonts w:ascii="Times New Roman" w:hAnsi="Times New Roman" w:cs="Times New Roman"/>
          <w:sz w:val="24"/>
          <w:szCs w:val="24"/>
        </w:rPr>
        <w:t>2</w:t>
      </w:r>
      <w:r w:rsidR="004B5C7A">
        <w:rPr>
          <w:rFonts w:ascii="Times New Roman" w:hAnsi="Times New Roman" w:cs="Times New Roman"/>
          <w:sz w:val="24"/>
          <w:szCs w:val="24"/>
        </w:rPr>
        <w:t>5 декабря</w:t>
      </w:r>
      <w:bookmarkStart w:id="0" w:name="_GoBack"/>
      <w:bookmarkEnd w:id="0"/>
      <w:r w:rsidR="00B93549">
        <w:rPr>
          <w:rFonts w:ascii="Times New Roman" w:hAnsi="Times New Roman" w:cs="Times New Roman"/>
          <w:sz w:val="24"/>
          <w:szCs w:val="24"/>
        </w:rPr>
        <w:t xml:space="preserve"> </w:t>
      </w:r>
      <w:r w:rsidR="00B93549" w:rsidRPr="00B93549">
        <w:rPr>
          <w:rFonts w:ascii="Times New Roman" w:hAnsi="Times New Roman" w:cs="Times New Roman"/>
          <w:sz w:val="24"/>
          <w:szCs w:val="24"/>
        </w:rPr>
        <w:t>202</w:t>
      </w:r>
      <w:r w:rsidR="00147FD7">
        <w:rPr>
          <w:rFonts w:ascii="Times New Roman" w:hAnsi="Times New Roman" w:cs="Times New Roman"/>
          <w:sz w:val="24"/>
          <w:szCs w:val="24"/>
        </w:rPr>
        <w:t>3</w:t>
      </w:r>
      <w:r w:rsidR="00B93549">
        <w:rPr>
          <w:rFonts w:ascii="Times New Roman" w:hAnsi="Times New Roman" w:cs="Times New Roman"/>
          <w:sz w:val="24"/>
          <w:szCs w:val="24"/>
        </w:rPr>
        <w:t xml:space="preserve"> года</w:t>
      </w:r>
      <w:r w:rsidRPr="006B61E9">
        <w:rPr>
          <w:rFonts w:ascii="Times New Roman" w:hAnsi="Times New Roman" w:cs="Times New Roman"/>
          <w:sz w:val="24"/>
          <w:szCs w:val="24"/>
        </w:rPr>
        <w:t>.</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xml:space="preserve">2.2. Задаток считается внесенным с даты поступления всей суммы задатка в размере, указанном в п. 1.1. договора, на счёт, указанный в пункте 2.1. договора. В случае </w:t>
      </w:r>
      <w:r w:rsidRPr="006D2AE8">
        <w:rPr>
          <w:rFonts w:ascii="Times New Roman" w:hAnsi="Times New Roman" w:cs="Times New Roman"/>
          <w:sz w:val="24"/>
          <w:szCs w:val="24"/>
        </w:rPr>
        <w:lastRenderedPageBreak/>
        <w:t>непоступления всей суммы задатка в установленный срок обязательства претендента по внесению задатка считаются невыполненными. В этом случае претендент к участию в торгах не допускается.</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p>
    <w:p w:rsidR="00404C21" w:rsidRPr="006D2AE8" w:rsidRDefault="00404C21" w:rsidP="00930ABD">
      <w:pPr>
        <w:suppressAutoHyphens/>
        <w:spacing w:after="0"/>
        <w:ind w:firstLine="567"/>
        <w:contextualSpacing/>
        <w:jc w:val="center"/>
        <w:rPr>
          <w:rFonts w:ascii="Times New Roman" w:hAnsi="Times New Roman" w:cs="Times New Roman"/>
          <w:b/>
          <w:sz w:val="24"/>
          <w:szCs w:val="24"/>
        </w:rPr>
      </w:pPr>
      <w:r w:rsidRPr="006D2AE8">
        <w:rPr>
          <w:rFonts w:ascii="Times New Roman" w:hAnsi="Times New Roman" w:cs="Times New Roman"/>
          <w:b/>
          <w:sz w:val="24"/>
          <w:szCs w:val="24"/>
        </w:rPr>
        <w:t>3. Порядок возврата и удержания задатка</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3.1. Организатор торгов возвращает задаток претенденту в течение 5 (пяти) рабочих дней со дня подписания протокола о результатах проведения торгов в случаях, если:</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претендент не допущен к участию в торгах;</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претендент участвовал в торгах, но не выиграл их;</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претендент отозвал свою заявку на участие в торгах до момента приобретения им статуса участника торгов;</w:t>
      </w:r>
    </w:p>
    <w:p w:rsidR="00404C21" w:rsidRPr="006D2AE8"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торги признаны несостоявшимися;</w:t>
      </w:r>
    </w:p>
    <w:p w:rsidR="00404C21" w:rsidRDefault="00404C21" w:rsidP="00571C78">
      <w:pPr>
        <w:suppressAutoHyphens/>
        <w:spacing w:after="0"/>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торги отменены.</w:t>
      </w:r>
    </w:p>
    <w:p w:rsidR="00525518" w:rsidRDefault="00525518" w:rsidP="00525518">
      <w:pPr>
        <w:spacing w:after="0" w:line="240" w:lineRule="auto"/>
        <w:ind w:firstLine="567"/>
        <w:contextualSpacing/>
        <w:jc w:val="both"/>
        <w:rPr>
          <w:rFonts w:ascii="Times New Roman" w:hAnsi="Times New Roman" w:cs="Times New Roman"/>
          <w:b/>
          <w:sz w:val="24"/>
          <w:szCs w:val="24"/>
        </w:rPr>
      </w:pPr>
      <w:r w:rsidRPr="00525518">
        <w:rPr>
          <w:rFonts w:ascii="Times New Roman" w:hAnsi="Times New Roman" w:cs="Times New Roman"/>
          <w:b/>
          <w:sz w:val="24"/>
          <w:szCs w:val="24"/>
        </w:rPr>
        <w:t xml:space="preserve">Задатки возвращаются с удержанием банковской комиссии </w:t>
      </w:r>
      <w:r w:rsidR="00596E3D">
        <w:rPr>
          <w:rFonts w:ascii="Times New Roman" w:hAnsi="Times New Roman" w:cs="Times New Roman"/>
          <w:b/>
          <w:sz w:val="24"/>
          <w:szCs w:val="24"/>
        </w:rPr>
        <w:t xml:space="preserve">из перечисленной суммы задатка </w:t>
      </w:r>
      <w:r w:rsidRPr="00525518">
        <w:rPr>
          <w:rFonts w:ascii="Times New Roman" w:hAnsi="Times New Roman" w:cs="Times New Roman"/>
          <w:b/>
          <w:sz w:val="24"/>
          <w:szCs w:val="24"/>
        </w:rPr>
        <w:t>в течение пяти рабочих дней со дня подписания протокола о результатах проведения торгов.</w:t>
      </w:r>
    </w:p>
    <w:p w:rsidR="00404C21" w:rsidRPr="006D2AE8" w:rsidRDefault="00404C21" w:rsidP="00525518">
      <w:pPr>
        <w:spacing w:after="0" w:line="240" w:lineRule="auto"/>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3.2. Организатор торгов не возвращает задаток претенденту в случае отказа или уклонения претендента, признанного победителем торгов, от подписания протокола проведения торгов или договора купли-продажи в установленный срок.</w:t>
      </w:r>
    </w:p>
    <w:p w:rsidR="00404C21" w:rsidRDefault="00404C21" w:rsidP="00525518">
      <w:pPr>
        <w:suppressAutoHyphens/>
        <w:spacing w:after="0" w:line="240" w:lineRule="auto"/>
        <w:ind w:firstLine="567"/>
        <w:contextualSpacing/>
        <w:jc w:val="both"/>
        <w:rPr>
          <w:rFonts w:ascii="Times New Roman" w:hAnsi="Times New Roman" w:cs="Times New Roman"/>
          <w:sz w:val="24"/>
          <w:szCs w:val="24"/>
        </w:rPr>
      </w:pPr>
      <w:r w:rsidRPr="006D2AE8">
        <w:rPr>
          <w:rFonts w:ascii="Times New Roman" w:hAnsi="Times New Roman" w:cs="Times New Roman"/>
          <w:sz w:val="24"/>
          <w:szCs w:val="24"/>
        </w:rPr>
        <w:t xml:space="preserve">3.3. Внесенный претендентом, признанным победителем торгов, задаток засчитывается в счет оплаты предмета торгов при заключении договора купли-продажи. </w:t>
      </w:r>
    </w:p>
    <w:p w:rsidR="00525518" w:rsidRPr="006D2AE8" w:rsidRDefault="00525518" w:rsidP="00571C78">
      <w:pPr>
        <w:suppressAutoHyphens/>
        <w:spacing w:after="0"/>
        <w:ind w:firstLine="567"/>
        <w:contextualSpacing/>
        <w:jc w:val="both"/>
        <w:rPr>
          <w:rFonts w:ascii="Times New Roman" w:hAnsi="Times New Roman" w:cs="Times New Roman"/>
          <w:sz w:val="24"/>
          <w:szCs w:val="24"/>
        </w:rPr>
      </w:pPr>
    </w:p>
    <w:p w:rsidR="00404C21" w:rsidRPr="006D2AE8" w:rsidRDefault="00404C21" w:rsidP="00930ABD">
      <w:pPr>
        <w:shd w:val="clear" w:color="auto" w:fill="FFFFFF"/>
        <w:spacing w:after="0"/>
        <w:ind w:right="-6" w:firstLine="567"/>
        <w:contextualSpacing/>
        <w:jc w:val="center"/>
        <w:rPr>
          <w:rFonts w:ascii="Times New Roman" w:hAnsi="Times New Roman" w:cs="Times New Roman"/>
          <w:b/>
          <w:color w:val="000000"/>
          <w:sz w:val="24"/>
          <w:szCs w:val="24"/>
        </w:rPr>
      </w:pPr>
      <w:r w:rsidRPr="006D2AE8">
        <w:rPr>
          <w:rFonts w:ascii="Times New Roman" w:hAnsi="Times New Roman" w:cs="Times New Roman"/>
          <w:b/>
          <w:color w:val="000000"/>
          <w:sz w:val="24"/>
          <w:szCs w:val="24"/>
        </w:rPr>
        <w:t>4. Срок действия договора</w:t>
      </w:r>
    </w:p>
    <w:p w:rsidR="00404C21" w:rsidRPr="006D2AE8" w:rsidRDefault="00404C21" w:rsidP="00571C78">
      <w:pPr>
        <w:shd w:val="clear" w:color="auto" w:fill="FFFFFF"/>
        <w:spacing w:after="0"/>
        <w:ind w:right="-6" w:firstLine="567"/>
        <w:contextualSpacing/>
        <w:rPr>
          <w:rFonts w:ascii="Times New Roman" w:hAnsi="Times New Roman" w:cs="Times New Roman"/>
          <w:color w:val="000000"/>
          <w:sz w:val="24"/>
          <w:szCs w:val="24"/>
        </w:rPr>
      </w:pPr>
      <w:r w:rsidRPr="006D2AE8">
        <w:rPr>
          <w:rFonts w:ascii="Times New Roman" w:hAnsi="Times New Roman" w:cs="Times New Roman"/>
          <w:color w:val="000000"/>
          <w:sz w:val="24"/>
          <w:szCs w:val="24"/>
        </w:rPr>
        <w:t>4.1. Договор вступает в силу со дня его подписания сторонами.</w:t>
      </w:r>
    </w:p>
    <w:p w:rsidR="00404C21" w:rsidRPr="006D2AE8" w:rsidRDefault="00404C21" w:rsidP="00571C78">
      <w:pPr>
        <w:shd w:val="clear" w:color="auto" w:fill="FFFFFF"/>
        <w:spacing w:after="0"/>
        <w:ind w:right="-6" w:firstLine="567"/>
        <w:contextualSpacing/>
        <w:jc w:val="both"/>
        <w:rPr>
          <w:rFonts w:ascii="Times New Roman" w:hAnsi="Times New Roman" w:cs="Times New Roman"/>
          <w:color w:val="000000"/>
          <w:sz w:val="24"/>
          <w:szCs w:val="24"/>
        </w:rPr>
      </w:pPr>
      <w:r w:rsidRPr="006D2AE8">
        <w:rPr>
          <w:rFonts w:ascii="Times New Roman" w:hAnsi="Times New Roman" w:cs="Times New Roman"/>
          <w:color w:val="000000"/>
          <w:sz w:val="24"/>
          <w:szCs w:val="24"/>
        </w:rPr>
        <w:t>4.2. Отношения между сторонами по договору прекращаются после исполнения ими всех условий договора.</w:t>
      </w:r>
    </w:p>
    <w:p w:rsidR="00404C21" w:rsidRPr="006D2AE8" w:rsidRDefault="00404C21" w:rsidP="00571C78">
      <w:pPr>
        <w:shd w:val="clear" w:color="auto" w:fill="FFFFFF"/>
        <w:spacing w:after="0"/>
        <w:ind w:right="-6" w:firstLine="567"/>
        <w:contextualSpacing/>
        <w:jc w:val="both"/>
        <w:rPr>
          <w:rFonts w:ascii="Times New Roman" w:hAnsi="Times New Roman" w:cs="Times New Roman"/>
          <w:color w:val="000000"/>
          <w:sz w:val="24"/>
          <w:szCs w:val="24"/>
        </w:rPr>
      </w:pPr>
    </w:p>
    <w:p w:rsidR="00404C21" w:rsidRPr="006D2AE8" w:rsidRDefault="00404C21" w:rsidP="00930ABD">
      <w:pPr>
        <w:shd w:val="clear" w:color="auto" w:fill="FFFFFF"/>
        <w:spacing w:after="0"/>
        <w:ind w:right="-5" w:firstLine="567"/>
        <w:contextualSpacing/>
        <w:jc w:val="center"/>
        <w:rPr>
          <w:rFonts w:ascii="Times New Roman" w:hAnsi="Times New Roman" w:cs="Times New Roman"/>
          <w:b/>
          <w:color w:val="000000"/>
          <w:sz w:val="24"/>
          <w:szCs w:val="24"/>
        </w:rPr>
      </w:pPr>
      <w:r w:rsidRPr="006D2AE8">
        <w:rPr>
          <w:rFonts w:ascii="Times New Roman" w:hAnsi="Times New Roman" w:cs="Times New Roman"/>
          <w:b/>
          <w:color w:val="000000"/>
          <w:sz w:val="24"/>
          <w:szCs w:val="24"/>
        </w:rPr>
        <w:t>5. Заключительные положения</w:t>
      </w:r>
    </w:p>
    <w:p w:rsidR="00404C21" w:rsidRPr="006D2AE8" w:rsidRDefault="00404C21" w:rsidP="00571C78">
      <w:pPr>
        <w:widowControl w:val="0"/>
        <w:numPr>
          <w:ilvl w:val="1"/>
          <w:numId w:val="1"/>
        </w:numPr>
        <w:shd w:val="clear" w:color="auto" w:fill="FFFFFF"/>
        <w:tabs>
          <w:tab w:val="clear" w:pos="540"/>
          <w:tab w:val="left" w:pos="993"/>
        </w:tabs>
        <w:autoSpaceDE w:val="0"/>
        <w:autoSpaceDN w:val="0"/>
        <w:adjustRightInd w:val="0"/>
        <w:spacing w:after="0"/>
        <w:ind w:left="0" w:right="-5" w:firstLine="567"/>
        <w:contextualSpacing/>
        <w:jc w:val="both"/>
        <w:rPr>
          <w:rFonts w:ascii="Times New Roman" w:hAnsi="Times New Roman" w:cs="Times New Roman"/>
          <w:color w:val="000000"/>
          <w:sz w:val="24"/>
          <w:szCs w:val="24"/>
        </w:rPr>
      </w:pPr>
      <w:r w:rsidRPr="006D2AE8">
        <w:rPr>
          <w:rFonts w:ascii="Times New Roman" w:hAnsi="Times New Roman" w:cs="Times New Roman"/>
          <w:color w:val="000000"/>
          <w:sz w:val="24"/>
          <w:szCs w:val="24"/>
        </w:rPr>
        <w:t>Споры, возникающие при исполнении договора, разрешаются сторонами путем переговоров. П</w:t>
      </w:r>
      <w:r w:rsidRPr="006D2AE8">
        <w:rPr>
          <w:rFonts w:ascii="Times New Roman" w:hAnsi="Times New Roman" w:cs="Times New Roman"/>
          <w:sz w:val="24"/>
          <w:szCs w:val="24"/>
        </w:rPr>
        <w:t xml:space="preserve">ри недостижении согласия споры и разногласия подлежат рассмотрению </w:t>
      </w:r>
      <w:r w:rsidR="00943570">
        <w:rPr>
          <w:rFonts w:ascii="Times New Roman" w:hAnsi="Times New Roman" w:cs="Times New Roman"/>
          <w:sz w:val="24"/>
          <w:szCs w:val="24"/>
        </w:rPr>
        <w:t>в соответствии с действующим законодательством Российской Федерации</w:t>
      </w:r>
      <w:r w:rsidRPr="006D2AE8">
        <w:rPr>
          <w:rFonts w:ascii="Times New Roman" w:hAnsi="Times New Roman" w:cs="Times New Roman"/>
          <w:sz w:val="24"/>
          <w:szCs w:val="24"/>
        </w:rPr>
        <w:t>.</w:t>
      </w:r>
    </w:p>
    <w:p w:rsidR="00404C21" w:rsidRPr="006D2AE8" w:rsidRDefault="00404C21" w:rsidP="00571C78">
      <w:pPr>
        <w:widowControl w:val="0"/>
        <w:numPr>
          <w:ilvl w:val="1"/>
          <w:numId w:val="1"/>
        </w:numPr>
        <w:shd w:val="clear" w:color="auto" w:fill="FFFFFF"/>
        <w:tabs>
          <w:tab w:val="clear" w:pos="540"/>
          <w:tab w:val="left" w:pos="993"/>
        </w:tabs>
        <w:autoSpaceDE w:val="0"/>
        <w:autoSpaceDN w:val="0"/>
        <w:adjustRightInd w:val="0"/>
        <w:spacing w:after="0"/>
        <w:ind w:left="0" w:right="-5" w:firstLine="567"/>
        <w:contextualSpacing/>
        <w:jc w:val="both"/>
        <w:rPr>
          <w:rFonts w:ascii="Times New Roman" w:hAnsi="Times New Roman" w:cs="Times New Roman"/>
          <w:color w:val="000000"/>
          <w:sz w:val="24"/>
          <w:szCs w:val="24"/>
        </w:rPr>
      </w:pPr>
      <w:r w:rsidRPr="006D2AE8">
        <w:rPr>
          <w:rFonts w:ascii="Times New Roman" w:hAnsi="Times New Roman" w:cs="Times New Roman"/>
          <w:color w:val="000000"/>
          <w:sz w:val="24"/>
          <w:szCs w:val="24"/>
        </w:rPr>
        <w:t>Договор составлен в двух экземплярах, имеющих одинаковую</w:t>
      </w:r>
      <w:r w:rsidRPr="006D2AE8">
        <w:rPr>
          <w:rFonts w:ascii="Times New Roman" w:hAnsi="Times New Roman" w:cs="Times New Roman"/>
          <w:color w:val="000000"/>
          <w:sz w:val="24"/>
          <w:szCs w:val="24"/>
        </w:rPr>
        <w:br/>
        <w:t xml:space="preserve">юридическую силу, один из которых находится у организатора торгов, а другой у претендента. </w:t>
      </w:r>
    </w:p>
    <w:p w:rsidR="00404C21" w:rsidRPr="006D2AE8" w:rsidRDefault="00404C21" w:rsidP="00571C78">
      <w:pPr>
        <w:widowControl w:val="0"/>
        <w:numPr>
          <w:ilvl w:val="1"/>
          <w:numId w:val="1"/>
        </w:numPr>
        <w:shd w:val="clear" w:color="auto" w:fill="FFFFFF"/>
        <w:tabs>
          <w:tab w:val="clear" w:pos="540"/>
          <w:tab w:val="left" w:pos="993"/>
        </w:tabs>
        <w:autoSpaceDE w:val="0"/>
        <w:autoSpaceDN w:val="0"/>
        <w:adjustRightInd w:val="0"/>
        <w:spacing w:after="0"/>
        <w:ind w:left="0" w:right="-5" w:firstLine="567"/>
        <w:contextualSpacing/>
        <w:jc w:val="both"/>
        <w:rPr>
          <w:rFonts w:ascii="Times New Roman" w:hAnsi="Times New Roman" w:cs="Times New Roman"/>
          <w:color w:val="000000"/>
          <w:sz w:val="24"/>
          <w:szCs w:val="24"/>
        </w:rPr>
      </w:pPr>
      <w:r w:rsidRPr="006D2AE8">
        <w:rPr>
          <w:rFonts w:ascii="Times New Roman" w:hAnsi="Times New Roman" w:cs="Times New Roman"/>
          <w:sz w:val="24"/>
          <w:szCs w:val="24"/>
        </w:rPr>
        <w:t>Отношения сторон, не урегулированные договором, регулируются действующим законодательством России.</w:t>
      </w:r>
    </w:p>
    <w:p w:rsidR="00404C21" w:rsidRPr="006D2AE8" w:rsidRDefault="00404C21" w:rsidP="00571C78">
      <w:pPr>
        <w:shd w:val="clear" w:color="auto" w:fill="FFFFFF"/>
        <w:tabs>
          <w:tab w:val="left" w:pos="993"/>
        </w:tabs>
        <w:spacing w:after="0"/>
        <w:ind w:left="567" w:right="-5"/>
        <w:contextualSpacing/>
        <w:jc w:val="both"/>
        <w:rPr>
          <w:rFonts w:ascii="Times New Roman" w:hAnsi="Times New Roman" w:cs="Times New Roman"/>
          <w:color w:val="000000"/>
          <w:sz w:val="24"/>
          <w:szCs w:val="24"/>
        </w:rPr>
      </w:pPr>
    </w:p>
    <w:p w:rsidR="00404C21" w:rsidRPr="006D2AE8" w:rsidRDefault="00404C21" w:rsidP="00571C78">
      <w:pPr>
        <w:shd w:val="clear" w:color="auto" w:fill="FFFFFF"/>
        <w:spacing w:after="0"/>
        <w:ind w:right="-5" w:firstLine="567"/>
        <w:contextualSpacing/>
        <w:jc w:val="center"/>
        <w:rPr>
          <w:rFonts w:ascii="Times New Roman" w:hAnsi="Times New Roman" w:cs="Times New Roman"/>
          <w:b/>
          <w:color w:val="000000"/>
          <w:sz w:val="24"/>
          <w:szCs w:val="24"/>
        </w:rPr>
      </w:pPr>
      <w:r w:rsidRPr="006D2AE8">
        <w:rPr>
          <w:rFonts w:ascii="Times New Roman" w:hAnsi="Times New Roman" w:cs="Times New Roman"/>
          <w:b/>
          <w:color w:val="000000"/>
          <w:sz w:val="24"/>
          <w:szCs w:val="24"/>
        </w:rPr>
        <w:t>6. Адреса и реквизиты сторон</w:t>
      </w:r>
    </w:p>
    <w:p w:rsidR="00404C21" w:rsidRPr="006D2AE8" w:rsidRDefault="00404C21" w:rsidP="00571C78">
      <w:pPr>
        <w:shd w:val="clear" w:color="auto" w:fill="FFFFFF"/>
        <w:spacing w:after="0"/>
        <w:ind w:left="360" w:right="-5"/>
        <w:contextualSpacing/>
        <w:rPr>
          <w:rFonts w:ascii="Times New Roman" w:hAnsi="Times New Roman" w:cs="Times New Roman"/>
          <w:b/>
          <w:color w:val="000000"/>
          <w:sz w:val="24"/>
          <w:szCs w:val="24"/>
        </w:rPr>
      </w:pPr>
    </w:p>
    <w:tbl>
      <w:tblPr>
        <w:tblW w:w="0" w:type="auto"/>
        <w:tblLook w:val="01E0" w:firstRow="1" w:lastRow="1" w:firstColumn="1" w:lastColumn="1" w:noHBand="0" w:noVBand="0"/>
      </w:tblPr>
      <w:tblGrid>
        <w:gridCol w:w="5024"/>
        <w:gridCol w:w="4331"/>
      </w:tblGrid>
      <w:tr w:rsidR="00404C21" w:rsidRPr="006D2AE8" w:rsidTr="0015707C">
        <w:tc>
          <w:tcPr>
            <w:tcW w:w="5070" w:type="dxa"/>
          </w:tcPr>
          <w:p w:rsidR="00404C21" w:rsidRDefault="00404C21" w:rsidP="00571C78">
            <w:pPr>
              <w:spacing w:after="0"/>
              <w:contextualSpacing/>
              <w:rPr>
                <w:rFonts w:ascii="Times New Roman" w:hAnsi="Times New Roman" w:cs="Times New Roman"/>
                <w:b/>
                <w:sz w:val="24"/>
                <w:szCs w:val="24"/>
              </w:rPr>
            </w:pPr>
            <w:r>
              <w:rPr>
                <w:rFonts w:ascii="Times New Roman" w:hAnsi="Times New Roman" w:cs="Times New Roman"/>
                <w:b/>
                <w:sz w:val="24"/>
                <w:szCs w:val="24"/>
              </w:rPr>
              <w:t>Организатор торгов:</w:t>
            </w:r>
          </w:p>
          <w:p w:rsidR="00D7550C" w:rsidRDefault="00943570" w:rsidP="00571C78">
            <w:pPr>
              <w:spacing w:after="0"/>
              <w:contextualSpacing/>
              <w:rPr>
                <w:rFonts w:ascii="Times New Roman" w:hAnsi="Times New Roman" w:cs="Times New Roman"/>
                <w:b/>
                <w:sz w:val="24"/>
                <w:szCs w:val="24"/>
              </w:rPr>
            </w:pPr>
            <w:r w:rsidRPr="00943570">
              <w:rPr>
                <w:rFonts w:ascii="Times New Roman" w:hAnsi="Times New Roman" w:cs="Times New Roman"/>
                <w:b/>
                <w:sz w:val="24"/>
                <w:szCs w:val="24"/>
              </w:rPr>
              <w:t xml:space="preserve">Финансовый управляющий имуществом </w:t>
            </w:r>
            <w:r w:rsidR="004F0B03">
              <w:rPr>
                <w:rFonts w:ascii="Times New Roman" w:hAnsi="Times New Roman" w:cs="Times New Roman"/>
                <w:b/>
                <w:sz w:val="24"/>
                <w:szCs w:val="24"/>
              </w:rPr>
              <w:t>Скворцова Алексея Николаевича</w:t>
            </w:r>
            <w:r w:rsidR="00147FD7">
              <w:rPr>
                <w:rFonts w:ascii="Times New Roman" w:hAnsi="Times New Roman" w:cs="Times New Roman"/>
                <w:b/>
                <w:sz w:val="24"/>
                <w:szCs w:val="24"/>
              </w:rPr>
              <w:t xml:space="preserve"> </w:t>
            </w:r>
          </w:p>
          <w:p w:rsidR="00404C21" w:rsidRPr="006D2AE8" w:rsidRDefault="00404C21" w:rsidP="00571C78">
            <w:pPr>
              <w:spacing w:after="0"/>
              <w:contextualSpacing/>
              <w:rPr>
                <w:rFonts w:ascii="Times New Roman" w:hAnsi="Times New Roman" w:cs="Times New Roman"/>
                <w:sz w:val="24"/>
                <w:szCs w:val="24"/>
              </w:rPr>
            </w:pPr>
          </w:p>
          <w:p w:rsidR="00D7550C" w:rsidRDefault="00D7550C" w:rsidP="00571C78">
            <w:pPr>
              <w:spacing w:after="0"/>
              <w:contextualSpacing/>
              <w:rPr>
                <w:rFonts w:ascii="Times New Roman" w:hAnsi="Times New Roman" w:cs="Times New Roman"/>
                <w:sz w:val="24"/>
                <w:szCs w:val="24"/>
              </w:rPr>
            </w:pPr>
          </w:p>
          <w:p w:rsidR="00404C21" w:rsidRPr="00865DF6" w:rsidRDefault="00404C21" w:rsidP="00571C78">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p>
          <w:p w:rsidR="00404C21" w:rsidRPr="006D2AE8" w:rsidRDefault="00404C21" w:rsidP="00D7550C">
            <w:pPr>
              <w:spacing w:after="0"/>
              <w:contextualSpacing/>
              <w:rPr>
                <w:rFonts w:ascii="Times New Roman" w:hAnsi="Times New Roman" w:cs="Times New Roman"/>
                <w:sz w:val="24"/>
                <w:szCs w:val="24"/>
              </w:rPr>
            </w:pPr>
            <w:r w:rsidRPr="00865DF6">
              <w:rPr>
                <w:rFonts w:ascii="Times New Roman" w:hAnsi="Times New Roman" w:cs="Times New Roman"/>
                <w:sz w:val="24"/>
                <w:szCs w:val="24"/>
              </w:rPr>
              <w:t xml:space="preserve">_______________________  </w:t>
            </w:r>
            <w:r w:rsidR="00D7550C">
              <w:rPr>
                <w:rFonts w:ascii="Times New Roman" w:hAnsi="Times New Roman" w:cs="Times New Roman"/>
                <w:sz w:val="24"/>
                <w:szCs w:val="24"/>
              </w:rPr>
              <w:t>Е.В. Кочнев</w:t>
            </w:r>
          </w:p>
        </w:tc>
        <w:tc>
          <w:tcPr>
            <w:tcW w:w="4394" w:type="dxa"/>
          </w:tcPr>
          <w:p w:rsidR="00404C21" w:rsidRPr="006D2AE8" w:rsidRDefault="00404C21" w:rsidP="00571C78">
            <w:pPr>
              <w:spacing w:after="0"/>
              <w:contextualSpacing/>
              <w:rPr>
                <w:rFonts w:ascii="Times New Roman" w:hAnsi="Times New Roman" w:cs="Times New Roman"/>
                <w:b/>
                <w:sz w:val="24"/>
                <w:szCs w:val="24"/>
              </w:rPr>
            </w:pPr>
            <w:r w:rsidRPr="006D2AE8">
              <w:rPr>
                <w:rFonts w:ascii="Times New Roman" w:hAnsi="Times New Roman" w:cs="Times New Roman"/>
                <w:b/>
                <w:sz w:val="24"/>
                <w:szCs w:val="24"/>
              </w:rPr>
              <w:t>Претендент:</w:t>
            </w:r>
          </w:p>
          <w:p w:rsidR="00404C21" w:rsidRPr="006D2AE8" w:rsidRDefault="00404C21" w:rsidP="00571C78">
            <w:pPr>
              <w:spacing w:after="0"/>
              <w:contextualSpacing/>
              <w:rPr>
                <w:rFonts w:ascii="Times New Roman" w:hAnsi="Times New Roman" w:cs="Times New Roman"/>
                <w:sz w:val="24"/>
                <w:szCs w:val="24"/>
              </w:rPr>
            </w:pPr>
          </w:p>
        </w:tc>
      </w:tr>
    </w:tbl>
    <w:p w:rsidR="000A62E5" w:rsidRDefault="000A62E5" w:rsidP="00596E3D"/>
    <w:sectPr w:rsidR="000A62E5" w:rsidSect="004F0B03">
      <w:pgSz w:w="11906" w:h="16838"/>
      <w:pgMar w:top="851" w:right="85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70F" w:rsidRDefault="0029170F" w:rsidP="00571C78">
      <w:pPr>
        <w:spacing w:after="0" w:line="240" w:lineRule="auto"/>
      </w:pPr>
      <w:r>
        <w:separator/>
      </w:r>
    </w:p>
  </w:endnote>
  <w:endnote w:type="continuationSeparator" w:id="0">
    <w:p w:rsidR="0029170F" w:rsidRDefault="0029170F" w:rsidP="0057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70F" w:rsidRDefault="0029170F" w:rsidP="00571C78">
      <w:pPr>
        <w:spacing w:after="0" w:line="240" w:lineRule="auto"/>
      </w:pPr>
      <w:r>
        <w:separator/>
      </w:r>
    </w:p>
  </w:footnote>
  <w:footnote w:type="continuationSeparator" w:id="0">
    <w:p w:rsidR="0029170F" w:rsidRDefault="0029170F" w:rsidP="00571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84562"/>
    <w:multiLevelType w:val="multilevel"/>
    <w:tmpl w:val="F20E9AC8"/>
    <w:lvl w:ilvl="0">
      <w:start w:val="5"/>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Zero"/>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21"/>
    <w:rsid w:val="0001085F"/>
    <w:rsid w:val="00074FB8"/>
    <w:rsid w:val="0008708B"/>
    <w:rsid w:val="000A62E5"/>
    <w:rsid w:val="001000F7"/>
    <w:rsid w:val="0010770A"/>
    <w:rsid w:val="00115586"/>
    <w:rsid w:val="00116262"/>
    <w:rsid w:val="00116E16"/>
    <w:rsid w:val="0013466A"/>
    <w:rsid w:val="00147FD7"/>
    <w:rsid w:val="001C1E0B"/>
    <w:rsid w:val="001F30BE"/>
    <w:rsid w:val="00242B30"/>
    <w:rsid w:val="0029170F"/>
    <w:rsid w:val="00304AAC"/>
    <w:rsid w:val="00307BFF"/>
    <w:rsid w:val="00315673"/>
    <w:rsid w:val="003354D9"/>
    <w:rsid w:val="0033657B"/>
    <w:rsid w:val="003804F6"/>
    <w:rsid w:val="003C3202"/>
    <w:rsid w:val="00404C21"/>
    <w:rsid w:val="00411341"/>
    <w:rsid w:val="004B5C7A"/>
    <w:rsid w:val="004D7D9B"/>
    <w:rsid w:val="004F0B03"/>
    <w:rsid w:val="00506CFB"/>
    <w:rsid w:val="00525518"/>
    <w:rsid w:val="005536CC"/>
    <w:rsid w:val="00571C78"/>
    <w:rsid w:val="00596E3D"/>
    <w:rsid w:val="005A7BE5"/>
    <w:rsid w:val="005C7EEF"/>
    <w:rsid w:val="006264D8"/>
    <w:rsid w:val="00636D15"/>
    <w:rsid w:val="006433D3"/>
    <w:rsid w:val="006B6C94"/>
    <w:rsid w:val="006C7455"/>
    <w:rsid w:val="007058D9"/>
    <w:rsid w:val="00712D1E"/>
    <w:rsid w:val="007257CC"/>
    <w:rsid w:val="0072782F"/>
    <w:rsid w:val="007325C5"/>
    <w:rsid w:val="00782550"/>
    <w:rsid w:val="0079652D"/>
    <w:rsid w:val="007E4491"/>
    <w:rsid w:val="008574E1"/>
    <w:rsid w:val="00880ABD"/>
    <w:rsid w:val="008A45D1"/>
    <w:rsid w:val="008A5F16"/>
    <w:rsid w:val="008C7A79"/>
    <w:rsid w:val="00911C48"/>
    <w:rsid w:val="00930ABD"/>
    <w:rsid w:val="00931A58"/>
    <w:rsid w:val="00943570"/>
    <w:rsid w:val="0097196E"/>
    <w:rsid w:val="00983846"/>
    <w:rsid w:val="009C3455"/>
    <w:rsid w:val="00A87F31"/>
    <w:rsid w:val="00AF3545"/>
    <w:rsid w:val="00B93549"/>
    <w:rsid w:val="00B93704"/>
    <w:rsid w:val="00B960A1"/>
    <w:rsid w:val="00D12B9E"/>
    <w:rsid w:val="00D705BD"/>
    <w:rsid w:val="00D7550C"/>
    <w:rsid w:val="00D86535"/>
    <w:rsid w:val="00DB63B6"/>
    <w:rsid w:val="00DC3DCC"/>
    <w:rsid w:val="00DE0D5A"/>
    <w:rsid w:val="00E113A2"/>
    <w:rsid w:val="00E55FC7"/>
    <w:rsid w:val="00E57A4F"/>
    <w:rsid w:val="00EE3D5B"/>
    <w:rsid w:val="00EF2220"/>
    <w:rsid w:val="00F7475B"/>
    <w:rsid w:val="00FB4F24"/>
    <w:rsid w:val="00FD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8262"/>
  <w15:docId w15:val="{B30231FF-25E4-4630-AD75-5B082E85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C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4">
    <w:name w:val="header"/>
    <w:basedOn w:val="a"/>
    <w:link w:val="a5"/>
    <w:uiPriority w:val="99"/>
    <w:unhideWhenUsed/>
    <w:rsid w:val="00571C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1C78"/>
  </w:style>
  <w:style w:type="paragraph" w:styleId="a6">
    <w:name w:val="footer"/>
    <w:basedOn w:val="a"/>
    <w:link w:val="a7"/>
    <w:uiPriority w:val="99"/>
    <w:unhideWhenUsed/>
    <w:rsid w:val="00571C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1C78"/>
  </w:style>
  <w:style w:type="character" w:styleId="a8">
    <w:name w:val="Hyperlink"/>
    <w:basedOn w:val="a0"/>
    <w:uiPriority w:val="99"/>
    <w:unhideWhenUsed/>
    <w:rsid w:val="0010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kapsev35@outlook.com</cp:lastModifiedBy>
  <cp:revision>3</cp:revision>
  <dcterms:created xsi:type="dcterms:W3CDTF">2023-10-11T08:48:00Z</dcterms:created>
  <dcterms:modified xsi:type="dcterms:W3CDTF">2023-11-13T08:13:00Z</dcterms:modified>
</cp:coreProperties>
</file>