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7EB1C3EF" w:rsidR="00777765" w:rsidRPr="004B0D05" w:rsidRDefault="00CE032A" w:rsidP="00607DC4">
      <w:pPr>
        <w:spacing w:after="0" w:line="240" w:lineRule="auto"/>
        <w:ind w:firstLine="567"/>
        <w:jc w:val="both"/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B0D05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B0D05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4B0D05">
        <w:rPr>
          <w:rFonts w:ascii="Times New Roman" w:hAnsi="Times New Roman" w:cs="Times New Roman"/>
          <w:b/>
          <w:color w:val="000000"/>
          <w:sz w:val="24"/>
          <w:szCs w:val="24"/>
        </w:rPr>
        <w:t>Публичным акционерным обществом «Московский акционерный Банк «</w:t>
      </w:r>
      <w:proofErr w:type="spellStart"/>
      <w:r w:rsidRPr="004B0D05">
        <w:rPr>
          <w:rFonts w:ascii="Times New Roman" w:hAnsi="Times New Roman" w:cs="Times New Roman"/>
          <w:b/>
          <w:color w:val="000000"/>
          <w:sz w:val="24"/>
          <w:szCs w:val="24"/>
        </w:rPr>
        <w:t>Темпбанк</w:t>
      </w:r>
      <w:proofErr w:type="spellEnd"/>
      <w:r w:rsidRPr="004B0D05">
        <w:rPr>
          <w:rFonts w:ascii="Times New Roman" w:hAnsi="Times New Roman" w:cs="Times New Roman"/>
          <w:b/>
          <w:color w:val="000000"/>
          <w:sz w:val="24"/>
          <w:szCs w:val="24"/>
        </w:rPr>
        <w:t>» (ПАО МАБ «</w:t>
      </w:r>
      <w:proofErr w:type="spellStart"/>
      <w:r w:rsidRPr="004B0D05">
        <w:rPr>
          <w:rFonts w:ascii="Times New Roman" w:hAnsi="Times New Roman" w:cs="Times New Roman"/>
          <w:b/>
          <w:color w:val="000000"/>
          <w:sz w:val="24"/>
          <w:szCs w:val="24"/>
        </w:rPr>
        <w:t>Темпбанк</w:t>
      </w:r>
      <w:proofErr w:type="spellEnd"/>
      <w:r w:rsidRPr="004B0D05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  <w:r w:rsidRPr="004B0D05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109044, Москва ул. Крутицкий Вал, 26, стр. 2, ОГРН: 1027739270294, ИНН: 7705034523, КПП: 772301001 (далее – финансовая организация), конкурсным управляющим (ликвидатором) которого на основании решения Арбитражного суда г. Москвы от 20.11.2017 г. по делу № А40-189300/17-175-273Б является государственная корпорация «Агентство по страхованию вкладов» (109240, г. Москва, ул. Высоцкого, д. 4)</w:t>
      </w:r>
      <w:r w:rsidR="00F00D1A" w:rsidRPr="004B0D05">
        <w:t xml:space="preserve"> </w:t>
      </w:r>
      <w:r w:rsidR="00777765"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4B0D0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4B0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4B0D0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4B0D0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79694EE7" w:rsidR="00B368B1" w:rsidRPr="004B0D05" w:rsidRDefault="00FA5E62" w:rsidP="00136AF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B0D05">
        <w:t xml:space="preserve">Лот 1 - </w:t>
      </w:r>
      <w:r w:rsidR="00136AF1" w:rsidRPr="004B0D05">
        <w:t>Земельный участок - 3 100 кв. м, адрес: Местоположение установлено относительно ориентира, расположенного в границах участка, почтовый адрес ориентира: обл. Московская, р-н Истринский, с/пос. Павло-Слободское, д. Ивановское, уч.№ 134., кадастровый номер 50:08:0050318:72, земли населенных пунктов-для индивидуального жилищного строительства</w:t>
      </w:r>
      <w:r w:rsidR="00136AF1" w:rsidRPr="004B0D05">
        <w:t xml:space="preserve"> – </w:t>
      </w:r>
      <w:r w:rsidR="00136AF1" w:rsidRPr="004B0D05">
        <w:t>25</w:t>
      </w:r>
      <w:r w:rsidR="00136AF1" w:rsidRPr="004B0D05">
        <w:t xml:space="preserve"> </w:t>
      </w:r>
      <w:r w:rsidR="00136AF1" w:rsidRPr="004B0D05">
        <w:t>976</w:t>
      </w:r>
      <w:r w:rsidR="00136AF1" w:rsidRPr="004B0D05">
        <w:t xml:space="preserve"> </w:t>
      </w:r>
      <w:r w:rsidR="00136AF1" w:rsidRPr="004B0D05">
        <w:t>000</w:t>
      </w:r>
      <w:r w:rsidR="00136AF1" w:rsidRPr="004B0D05">
        <w:t>,00 руб.</w:t>
      </w:r>
    </w:p>
    <w:p w14:paraId="08A89069" w14:textId="77777777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B0D05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B0D05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B0D05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B0D0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B0D0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B0D05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48DE8DF1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B0D0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B0D05">
        <w:rPr>
          <w:rFonts w:ascii="Times New Roman CYR" w:hAnsi="Times New Roman CYR" w:cs="Times New Roman CYR"/>
          <w:color w:val="000000"/>
        </w:rPr>
        <w:t xml:space="preserve"> </w:t>
      </w:r>
      <w:r w:rsidR="001F0F86" w:rsidRPr="004B0D05">
        <w:rPr>
          <w:rFonts w:ascii="Times New Roman CYR" w:hAnsi="Times New Roman CYR" w:cs="Times New Roman CYR"/>
          <w:b/>
          <w:bCs/>
          <w:color w:val="000000"/>
        </w:rPr>
        <w:t>25 сентября</w:t>
      </w:r>
      <w:r w:rsidRPr="004B0D05">
        <w:rPr>
          <w:rFonts w:ascii="Times New Roman CYR" w:hAnsi="Times New Roman CYR" w:cs="Times New Roman CYR"/>
          <w:color w:val="000000"/>
        </w:rPr>
        <w:t xml:space="preserve"> </w:t>
      </w:r>
      <w:r w:rsidRPr="004B0D05">
        <w:rPr>
          <w:b/>
        </w:rPr>
        <w:t>2023 г.</w:t>
      </w:r>
      <w:r w:rsidRPr="004B0D05">
        <w:t xml:space="preserve"> </w:t>
      </w:r>
      <w:r w:rsidRPr="004B0D0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B0D05">
        <w:rPr>
          <w:color w:val="000000"/>
        </w:rPr>
        <w:t xml:space="preserve">АО «Российский аукционный дом» по адресу: </w:t>
      </w:r>
      <w:hyperlink r:id="rId6" w:history="1">
        <w:r w:rsidRPr="004B0D05">
          <w:rPr>
            <w:rStyle w:val="a4"/>
          </w:rPr>
          <w:t>http://lot-online.ru</w:t>
        </w:r>
      </w:hyperlink>
      <w:r w:rsidRPr="004B0D05">
        <w:rPr>
          <w:color w:val="000000"/>
        </w:rPr>
        <w:t xml:space="preserve"> (далее – ЭТП)</w:t>
      </w:r>
      <w:r w:rsidRPr="004B0D05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>Время окончания Торгов:</w:t>
      </w:r>
    </w:p>
    <w:p w14:paraId="689DA998" w14:textId="77777777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BDEB005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>В случае, если по итогам Торгов, назначенных на</w:t>
      </w:r>
      <w:r w:rsidR="001F0F86" w:rsidRPr="004B0D05">
        <w:rPr>
          <w:color w:val="000000"/>
        </w:rPr>
        <w:t xml:space="preserve"> 25 сентября</w:t>
      </w:r>
      <w:r w:rsidRPr="004B0D05">
        <w:rPr>
          <w:color w:val="000000"/>
        </w:rPr>
        <w:t xml:space="preserve"> 2023 г., лоты не реализованы, то в 14:00 часов по московскому времени</w:t>
      </w:r>
      <w:r w:rsidR="001F0F86" w:rsidRPr="004B0D05">
        <w:rPr>
          <w:color w:val="000000"/>
        </w:rPr>
        <w:t xml:space="preserve"> </w:t>
      </w:r>
      <w:r w:rsidR="001F0F86" w:rsidRPr="004B0D05">
        <w:rPr>
          <w:b/>
          <w:bCs/>
          <w:color w:val="000000"/>
        </w:rPr>
        <w:t>13 ноября</w:t>
      </w:r>
      <w:r w:rsidRPr="004B0D05">
        <w:rPr>
          <w:color w:val="000000"/>
        </w:rPr>
        <w:t xml:space="preserve"> </w:t>
      </w:r>
      <w:r w:rsidRPr="004B0D05">
        <w:rPr>
          <w:b/>
          <w:bCs/>
          <w:color w:val="000000"/>
        </w:rPr>
        <w:t>2023</w:t>
      </w:r>
      <w:r w:rsidRPr="004B0D05">
        <w:rPr>
          <w:b/>
        </w:rPr>
        <w:t xml:space="preserve"> г.</w:t>
      </w:r>
      <w:r w:rsidRPr="004B0D05">
        <w:t xml:space="preserve"> </w:t>
      </w:r>
      <w:r w:rsidRPr="004B0D05">
        <w:rPr>
          <w:color w:val="000000"/>
        </w:rPr>
        <w:t>на ЭТП</w:t>
      </w:r>
      <w:r w:rsidRPr="004B0D05">
        <w:t xml:space="preserve"> </w:t>
      </w:r>
      <w:r w:rsidRPr="004B0D05">
        <w:rPr>
          <w:color w:val="000000"/>
        </w:rPr>
        <w:t>будут проведены</w:t>
      </w:r>
      <w:r w:rsidRPr="004B0D05">
        <w:rPr>
          <w:b/>
          <w:bCs/>
          <w:color w:val="000000"/>
        </w:rPr>
        <w:t xml:space="preserve"> повторные Торги </w:t>
      </w:r>
      <w:r w:rsidRPr="004B0D05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>Оператор ЭТП (далее – Оператор) обеспечивает проведение Торгов.</w:t>
      </w:r>
    </w:p>
    <w:p w14:paraId="2146F187" w14:textId="3ED91399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F0F86" w:rsidRPr="004B0D05">
        <w:rPr>
          <w:b/>
          <w:bCs/>
          <w:color w:val="000000"/>
        </w:rPr>
        <w:t>15 августа</w:t>
      </w:r>
      <w:r w:rsidRPr="004B0D05">
        <w:rPr>
          <w:color w:val="000000"/>
        </w:rPr>
        <w:t xml:space="preserve"> </w:t>
      </w:r>
      <w:r w:rsidRPr="004B0D05">
        <w:rPr>
          <w:b/>
          <w:bCs/>
          <w:color w:val="000000"/>
        </w:rPr>
        <w:t>2023 г.,</w:t>
      </w:r>
      <w:r w:rsidRPr="004B0D05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1F0F86" w:rsidRPr="004B0D05">
        <w:rPr>
          <w:b/>
          <w:bCs/>
          <w:color w:val="000000"/>
        </w:rPr>
        <w:t>02 октября</w:t>
      </w:r>
      <w:r w:rsidRPr="004B0D05">
        <w:rPr>
          <w:color w:val="000000"/>
        </w:rPr>
        <w:t xml:space="preserve"> </w:t>
      </w:r>
      <w:r w:rsidRPr="004B0D05">
        <w:rPr>
          <w:b/>
          <w:bCs/>
          <w:color w:val="000000"/>
        </w:rPr>
        <w:t>2023</w:t>
      </w:r>
      <w:r w:rsidRPr="004B0D05">
        <w:rPr>
          <w:b/>
          <w:bCs/>
        </w:rPr>
        <w:t xml:space="preserve"> г.</w:t>
      </w:r>
      <w:r w:rsidRPr="004B0D0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B0D05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D7619C3" w:rsidR="00B368B1" w:rsidRPr="004B0D0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B0D05">
        <w:rPr>
          <w:b/>
          <w:bCs/>
          <w:color w:val="000000"/>
        </w:rPr>
        <w:t>Торги ППП</w:t>
      </w:r>
      <w:r w:rsidRPr="004B0D05">
        <w:rPr>
          <w:color w:val="000000"/>
          <w:shd w:val="clear" w:color="auto" w:fill="FFFFFF"/>
        </w:rPr>
        <w:t xml:space="preserve"> будут проведены на ЭТП: </w:t>
      </w:r>
      <w:r w:rsidRPr="004B0D05">
        <w:rPr>
          <w:b/>
          <w:bCs/>
          <w:color w:val="000000"/>
        </w:rPr>
        <w:t xml:space="preserve">с </w:t>
      </w:r>
      <w:r w:rsidR="001F0F86" w:rsidRPr="004B0D05">
        <w:rPr>
          <w:b/>
          <w:bCs/>
          <w:color w:val="000000"/>
        </w:rPr>
        <w:t>16 ноября</w:t>
      </w:r>
      <w:r w:rsidRPr="004B0D05">
        <w:rPr>
          <w:b/>
          <w:bCs/>
          <w:color w:val="000000"/>
        </w:rPr>
        <w:t xml:space="preserve"> 2023 г. по </w:t>
      </w:r>
      <w:r w:rsidR="001F0F86" w:rsidRPr="004B0D05">
        <w:rPr>
          <w:b/>
          <w:bCs/>
          <w:color w:val="000000"/>
        </w:rPr>
        <w:t>18 декабря</w:t>
      </w:r>
      <w:r w:rsidRPr="004B0D05">
        <w:rPr>
          <w:b/>
          <w:bCs/>
          <w:color w:val="000000"/>
        </w:rPr>
        <w:t xml:space="preserve"> 2023 г.</w:t>
      </w:r>
    </w:p>
    <w:p w14:paraId="154FF146" w14:textId="0D64A621" w:rsidR="00777765" w:rsidRPr="004B0D0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F0F86" w:rsidRPr="004B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ноября</w:t>
      </w:r>
      <w:r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4B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4B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4B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4B0D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4B0D05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4B0D05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4B0D05" w:rsidRDefault="00515CBE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B0D0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67659FAA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16 ноября 2023 г. по 18 ноября 2023 г. - в размере начальной цены продажи лота;</w:t>
      </w:r>
    </w:p>
    <w:p w14:paraId="40AB34F1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19 ноября 2023 г. по 21 ноября 2023 г. - в размере 90,60% от начальной цены продажи лота;</w:t>
      </w:r>
    </w:p>
    <w:p w14:paraId="031AE8E2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22 ноября 2023 г. по 24 ноября 2023 г. - в размере 81,20% от начальной цены продажи лота;</w:t>
      </w:r>
    </w:p>
    <w:p w14:paraId="3A64C5B9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25 ноября 2023 г. по 27 ноября 2023 г. - в размере 71,80% от начальной цены продажи лота;</w:t>
      </w:r>
    </w:p>
    <w:p w14:paraId="470216B6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28 ноября 2023 г. по 30 ноября 2023 г. - в размере 62,40% от начальной цены продажи лота;</w:t>
      </w:r>
    </w:p>
    <w:p w14:paraId="362E200E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01 декабря 2023 г. по 03 декабря 2023 г. - в размере 53,00% от начальной цены продажи лота;</w:t>
      </w:r>
    </w:p>
    <w:p w14:paraId="22908E0F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04 декабря 2023 г. по 06 декабря 2023 г. - в размере 43,60% от начальной цены продажи лота;</w:t>
      </w:r>
    </w:p>
    <w:p w14:paraId="1EA6882E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07 декабря 2023 г. по 09 декабря 2023 г. - в размере 34,20% от начальной цены продажи лота;</w:t>
      </w:r>
    </w:p>
    <w:p w14:paraId="75C2FF0F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10 декабря 2023 г. по 12 декабря 2023 г. - в размере 24,80% от начальной цены продажи лота;</w:t>
      </w:r>
    </w:p>
    <w:p w14:paraId="54BFE50C" w14:textId="77777777" w:rsidR="002C1565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13 декабря 2023 г. по 15 декабря 2023 г. - в размере 15,40% от начальной цены продажи лота;</w:t>
      </w:r>
    </w:p>
    <w:p w14:paraId="45D02C04" w14:textId="60C2EE46" w:rsidR="00B368B1" w:rsidRPr="004B0D05" w:rsidRDefault="002C1565" w:rsidP="002C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B0D05">
        <w:rPr>
          <w:color w:val="000000"/>
        </w:rPr>
        <w:t>с 16 декабря 2023 г. по 18 декабря 2023 г. - в размере 6,00% от начальной цены продажи лота.</w:t>
      </w:r>
    </w:p>
    <w:p w14:paraId="577CA642" w14:textId="77777777" w:rsidR="00B368B1" w:rsidRPr="004B0D05" w:rsidRDefault="00B368B1" w:rsidP="002C15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4B0D0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D0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4B0D0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D0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4B0D0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D0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4B0D05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523E57D8" w14:textId="77777777" w:rsidR="00B368B1" w:rsidRPr="004B0D0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D0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4B0D0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D0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4B0D0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B0D0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B0D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B0D0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D0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4B0D0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F394E03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B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B0D05">
        <w:rPr>
          <w:rFonts w:ascii="Times New Roman" w:hAnsi="Times New Roman" w:cs="Times New Roman"/>
          <w:sz w:val="24"/>
          <w:szCs w:val="24"/>
        </w:rPr>
        <w:t xml:space="preserve"> д</w:t>
      </w:r>
      <w:r w:rsidRPr="004B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AF7BA5" w:rsidRPr="004B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B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AF7BA5" w:rsidRPr="004B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B0D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B0D05">
        <w:rPr>
          <w:rFonts w:ascii="Times New Roman" w:hAnsi="Times New Roman" w:cs="Times New Roman"/>
          <w:sz w:val="24"/>
          <w:szCs w:val="24"/>
        </w:rPr>
        <w:t xml:space="preserve"> </w:t>
      </w:r>
      <w:r w:rsidRPr="004B0D0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AF7BA5" w:rsidRPr="004B0D05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дни), informmsk@auction-house.ru</w:t>
      </w:r>
      <w:r w:rsidRPr="004B0D0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4B0D0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0D0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BC24D7">
      <w:pgSz w:w="11909" w:h="16834"/>
      <w:pgMar w:top="993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36AF1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1F0F86"/>
    <w:rsid w:val="00262996"/>
    <w:rsid w:val="002651E2"/>
    <w:rsid w:val="00272D27"/>
    <w:rsid w:val="002C1565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B0D05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F7BA5"/>
    <w:rsid w:val="00B368B1"/>
    <w:rsid w:val="00B4711E"/>
    <w:rsid w:val="00B83E9D"/>
    <w:rsid w:val="00BC24D7"/>
    <w:rsid w:val="00BE0BF1"/>
    <w:rsid w:val="00BE1559"/>
    <w:rsid w:val="00C11EFF"/>
    <w:rsid w:val="00C9585C"/>
    <w:rsid w:val="00CE032A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A5E62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2159</Words>
  <Characters>13675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12</cp:revision>
  <cp:lastPrinted>2023-08-04T09:29:00Z</cp:lastPrinted>
  <dcterms:created xsi:type="dcterms:W3CDTF">2023-07-06T09:54:00Z</dcterms:created>
  <dcterms:modified xsi:type="dcterms:W3CDTF">2023-08-04T09:34:00Z</dcterms:modified>
</cp:coreProperties>
</file>