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FBF1722" w:rsidR="00777765" w:rsidRPr="00811556" w:rsidRDefault="0092525A" w:rsidP="00607DC4">
      <w:pPr>
        <w:spacing w:after="0" w:line="240" w:lineRule="auto"/>
        <w:ind w:firstLine="567"/>
        <w:jc w:val="both"/>
      </w:pPr>
      <w:r w:rsidRPr="001A7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7796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A7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A7796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A7796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A7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1A7796">
        <w:rPr>
          <w:rFonts w:ascii="Times New Roman" w:eastAsia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1A7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1A7796">
        <w:rPr>
          <w:rFonts w:ascii="Times New Roman" w:eastAsia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1A7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1A779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Республики Бурятия от 31 октября 2016 г. по делу № А10-5051/2016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2EBD9FD2" w:rsidR="00B368B1" w:rsidRPr="00306476" w:rsidRDefault="00306476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– </w:t>
      </w:r>
      <w:r w:rsidRPr="00306476">
        <w:t>Оборудование связи, сетевое оборудование, компьютерная техника (25 поз.), г. Улан-Удэ</w:t>
      </w:r>
      <w:r>
        <w:t xml:space="preserve"> – </w:t>
      </w:r>
      <w:r w:rsidRPr="00306476">
        <w:t>19 095 459,78</w:t>
      </w:r>
      <w:r>
        <w:t xml:space="preserve"> руб.</w:t>
      </w:r>
      <w:r w:rsidRPr="00306476">
        <w:t>;</w:t>
      </w:r>
    </w:p>
    <w:p w14:paraId="3B984FA7" w14:textId="64DB68FC" w:rsidR="00306476" w:rsidRPr="00306476" w:rsidRDefault="00306476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306476">
        <w:t xml:space="preserve">Принтер (2 шт.), принтер лазерный, г. Улан-Удэ </w:t>
      </w:r>
      <w:r>
        <w:t>–</w:t>
      </w:r>
      <w:r w:rsidRPr="00306476">
        <w:t xml:space="preserve"> 732</w:t>
      </w:r>
      <w:r>
        <w:t xml:space="preserve"> </w:t>
      </w:r>
      <w:r w:rsidRPr="00306476">
        <w:t xml:space="preserve">708,02 </w:t>
      </w:r>
      <w:r>
        <w:t>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681215E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06476" w:rsidRPr="00306476">
        <w:rPr>
          <w:rFonts w:ascii="Times New Roman CYR" w:hAnsi="Times New Roman CYR" w:cs="Times New Roman CYR"/>
          <w:b/>
          <w:color w:val="000000"/>
        </w:rPr>
        <w:t>15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306476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8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2F4EDE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06476" w:rsidRPr="00306476">
        <w:rPr>
          <w:b/>
          <w:color w:val="000000"/>
        </w:rPr>
        <w:t>15 января 2024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06476" w:rsidRPr="00306476">
        <w:rPr>
          <w:b/>
          <w:color w:val="000000"/>
        </w:rPr>
        <w:t>04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306476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2F1784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06476" w:rsidRPr="00306476">
        <w:rPr>
          <w:b/>
          <w:color w:val="000000"/>
        </w:rPr>
        <w:t>21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06476" w:rsidRPr="00306476">
        <w:rPr>
          <w:b/>
          <w:color w:val="000000"/>
        </w:rPr>
        <w:t>22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306476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F433EB2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306476">
        <w:rPr>
          <w:b/>
          <w:bCs/>
          <w:color w:val="000000"/>
        </w:rPr>
        <w:t>11 марта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06476">
        <w:rPr>
          <w:b/>
          <w:bCs/>
          <w:color w:val="000000"/>
        </w:rPr>
        <w:t>19 апреля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92525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39C0662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06476" w:rsidRPr="0030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марта 2024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30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30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0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30647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30647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30647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0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30647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30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81155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DCFD1CD" w14:textId="77777777" w:rsidR="00F408BF" w:rsidRPr="00F408BF" w:rsidRDefault="00F408BF" w:rsidP="00F408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408BF">
        <w:rPr>
          <w:color w:val="000000"/>
        </w:rPr>
        <w:t>с 11 марта 2024 г. по 14 марта 2024 г. - в размере начальной цены продажи лотов;</w:t>
      </w:r>
    </w:p>
    <w:p w14:paraId="08B07E1E" w14:textId="77777777" w:rsidR="00F408BF" w:rsidRPr="00F408BF" w:rsidRDefault="00F408BF" w:rsidP="00F408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408BF">
        <w:rPr>
          <w:color w:val="000000"/>
        </w:rPr>
        <w:t>с 15 марта 2024 г. по 18 марта 2024 г. - в размере 90,01% от начальной цены продажи лотов;</w:t>
      </w:r>
    </w:p>
    <w:p w14:paraId="75E2F3CD" w14:textId="77777777" w:rsidR="00F408BF" w:rsidRPr="00F408BF" w:rsidRDefault="00F408BF" w:rsidP="00F408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408BF">
        <w:rPr>
          <w:color w:val="000000"/>
        </w:rPr>
        <w:t>с 19 марта 2024 г. по 22 марта 2024 г. - в размере 80,02% от начальной цены продажи лотов;</w:t>
      </w:r>
    </w:p>
    <w:p w14:paraId="1EAFF470" w14:textId="77777777" w:rsidR="00F408BF" w:rsidRPr="00F408BF" w:rsidRDefault="00F408BF" w:rsidP="00F408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408BF">
        <w:rPr>
          <w:color w:val="000000"/>
        </w:rPr>
        <w:t>с 23 марта 2024 г. по 26 марта 2024 г. - в размере 70,03% от начальной цены продажи лотов;</w:t>
      </w:r>
    </w:p>
    <w:p w14:paraId="5F4134FE" w14:textId="77777777" w:rsidR="00F408BF" w:rsidRPr="00F408BF" w:rsidRDefault="00F408BF" w:rsidP="00F408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408BF">
        <w:rPr>
          <w:color w:val="000000"/>
        </w:rPr>
        <w:t>с 27 марта 2024 г. по 30 марта 2024 г. - в размере 60,04% от начальной цены продажи лотов;</w:t>
      </w:r>
    </w:p>
    <w:p w14:paraId="639AD8FA" w14:textId="77777777" w:rsidR="00F408BF" w:rsidRPr="00F408BF" w:rsidRDefault="00F408BF" w:rsidP="00F408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408BF">
        <w:rPr>
          <w:color w:val="000000"/>
        </w:rPr>
        <w:t>с 31 марта 2024 г. по 03 апреля 2024 г. - в размере 50,05% от начальной цены продажи лотов;</w:t>
      </w:r>
    </w:p>
    <w:p w14:paraId="4682CD74" w14:textId="77777777" w:rsidR="00F408BF" w:rsidRPr="00F408BF" w:rsidRDefault="00F408BF" w:rsidP="00F408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408BF">
        <w:rPr>
          <w:color w:val="000000"/>
        </w:rPr>
        <w:t>с 04 апреля 2024 г. по 07 апреля 2024 г. - в размере 40,06% от начальной цены продажи лотов;</w:t>
      </w:r>
    </w:p>
    <w:p w14:paraId="2310C4CB" w14:textId="77777777" w:rsidR="00F408BF" w:rsidRPr="00F408BF" w:rsidRDefault="00F408BF" w:rsidP="00F408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408BF">
        <w:rPr>
          <w:color w:val="000000"/>
        </w:rPr>
        <w:t>с 08 апреля 2024 г. по 10 апреля 2024 г. - в размере 30,07% от начальной цены продажи лотов;</w:t>
      </w:r>
    </w:p>
    <w:p w14:paraId="555A5791" w14:textId="77777777" w:rsidR="00F408BF" w:rsidRPr="00F408BF" w:rsidRDefault="00F408BF" w:rsidP="00F408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408BF">
        <w:rPr>
          <w:color w:val="000000"/>
        </w:rPr>
        <w:t>с 11 апреля 2024 г. по 13 апреля 2024 г. - в размере 20,08% от начальной цены продажи лотов;</w:t>
      </w:r>
    </w:p>
    <w:p w14:paraId="05DE3BE2" w14:textId="77777777" w:rsidR="00F408BF" w:rsidRPr="00F408BF" w:rsidRDefault="00F408BF" w:rsidP="00F408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408BF">
        <w:rPr>
          <w:color w:val="000000"/>
        </w:rPr>
        <w:t>с 14 апреля 2024 г. по 16 апреля 2024 г. - в размере 10,09% от начальной цены продажи лотов;</w:t>
      </w:r>
    </w:p>
    <w:p w14:paraId="45D02C04" w14:textId="28020559" w:rsidR="00B368B1" w:rsidRDefault="00F408BF" w:rsidP="00F408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08BF">
        <w:rPr>
          <w:color w:val="000000"/>
        </w:rPr>
        <w:t xml:space="preserve">с 17 апреля 2024 г. по 19 апреля 2024 г. - в размере 0,10% </w:t>
      </w:r>
      <w:r>
        <w:rPr>
          <w:color w:val="000000"/>
        </w:rPr>
        <w:t>от начальной цены продажи лотов.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4127DFC" w14:textId="77777777" w:rsidR="00B368B1" w:rsidRPr="006F10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6F109F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2477EB44" w14:textId="77777777" w:rsidR="00B368B1" w:rsidRPr="006F109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109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F109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F109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F109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68E8E7B0" w:rsidR="00B368B1" w:rsidRPr="006F109F" w:rsidRDefault="00B368B1" w:rsidP="008D3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09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408BF" w:rsidRPr="006F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16:00 часов по адресу: Республика Бурятия, г. Улан-Удэ, пр-т 50-летия Октября, д. 34а, тел. 8-800-505-80-32; </w:t>
      </w:r>
      <w:proofErr w:type="gramStart"/>
      <w:r w:rsidR="00F408BF" w:rsidRPr="006F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408BF" w:rsidRPr="006F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8D3E73" w:rsidRPr="006F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3E73" w:rsidRPr="006F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6F109F" w:rsidRPr="006F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3E73" w:rsidRPr="006F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Pr="006F109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6F10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09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09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</w:t>
      </w:r>
      <w:bookmarkStart w:id="0" w:name="_GoBack"/>
      <w:bookmarkEnd w:id="0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06476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6F109F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3E73"/>
    <w:rsid w:val="008D70AC"/>
    <w:rsid w:val="00914D34"/>
    <w:rsid w:val="0092525A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408BF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9990-0078-4CA9-9E49-BE55602B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1862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9</cp:revision>
  <cp:lastPrinted>2023-07-06T09:26:00Z</cp:lastPrinted>
  <dcterms:created xsi:type="dcterms:W3CDTF">2023-07-06T09:54:00Z</dcterms:created>
  <dcterms:modified xsi:type="dcterms:W3CDTF">2023-11-10T09:00:00Z</dcterms:modified>
</cp:coreProperties>
</file>