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2E6DF827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61593" w:rsidRPr="00161593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61593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161593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59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C246B7B" w14:textId="063F8087" w:rsidR="00161593" w:rsidRPr="00161593" w:rsidRDefault="00161593" w:rsidP="00161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161593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61593">
        <w:rPr>
          <w:rFonts w:ascii="Times New Roman CYR" w:hAnsi="Times New Roman CYR" w:cs="Times New Roman CYR"/>
          <w:color w:val="000000"/>
        </w:rPr>
        <w:t>ООО «Вертикаль», ИНН 7724846440 - залогодатель, исключенного из ЕГРЮЛ ООО «Аграрная Смоленская Компания», ИНН 6731081126, залогодатель, исключенного из ЕГРЮЛ ООО «ТЕРРАВЕСТ», ИНН 7707717148, векселедатель, исключенного из ЕГРЮЛ ООО «Бизнес-Навигатор», ИНН 7708776700, КД 1515 от 29.09.2011, 65-КЛ от 13.12.2011, определение АС г. Москвы от 08.09.2020 по делу А40-195401/19-8-232 «Б» о включении в третью очередь РТК, ООО «Вертикаль» - в стадии банкротства (872 887 347,85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61593">
        <w:rPr>
          <w:rFonts w:ascii="Times New Roman CYR" w:hAnsi="Times New Roman CYR" w:cs="Times New Roman CYR"/>
          <w:color w:val="000000"/>
        </w:rPr>
        <w:t>872 887 347,85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7C3C244C" w14:textId="0F99D25F" w:rsidR="00161593" w:rsidRPr="00161593" w:rsidRDefault="00161593" w:rsidP="00161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161593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61593">
        <w:rPr>
          <w:rFonts w:ascii="Times New Roman CYR" w:hAnsi="Times New Roman CYR" w:cs="Times New Roman CYR"/>
          <w:color w:val="000000"/>
        </w:rPr>
        <w:t>Михеев Алексей Геннадьевич, КД 1846 от 28.03.2012, решение Тверского районного суда г. Москвы от 28.10.2014 по делу 2-5476/2014, определение Тверского районного суда г. Москвы от 22.07.2021 по делу 2-5476/14 (2 383 287,67 дол. США) (157 091 456,78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61593">
        <w:rPr>
          <w:rFonts w:ascii="Times New Roman CYR" w:hAnsi="Times New Roman CYR" w:cs="Times New Roman CYR"/>
          <w:color w:val="000000"/>
        </w:rPr>
        <w:t>157 091 456,78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2A4976EA" w14:textId="15937896" w:rsidR="00161593" w:rsidRPr="00161593" w:rsidRDefault="00161593" w:rsidP="00161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161593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61593">
        <w:rPr>
          <w:rFonts w:ascii="Times New Roman CYR" w:hAnsi="Times New Roman CYR" w:cs="Times New Roman CYR"/>
          <w:color w:val="000000"/>
        </w:rPr>
        <w:t>Хомуськов Владимир Иванович, Хомуськова Ирина Владимировна, поручители исключенных из ЕГРЮЛ ООО «Корпорация Скарлет», ИНН 6732010777 и ООО «Компаньон», ИНН 9705045173, КД 9655 от 10.07.2009, КД 9364 от 26.06.2009,  КД 45/12-КЛ от 20.09.2012, 47/13-КЛ от 19.07.2013, определение АС Смоленской обл. от 13.12.2018 по делу А62-6422-3/2018 о включении в третью очередь РТК, определение АС Смоленской обл. от 05.12.2018 по делу А62-4615-4/2018 о включении в третью очередь РТК, находятся в стадии банкротства (249 945 187,24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61593">
        <w:rPr>
          <w:rFonts w:ascii="Times New Roman CYR" w:hAnsi="Times New Roman CYR" w:cs="Times New Roman CYR"/>
          <w:color w:val="000000"/>
        </w:rPr>
        <w:t>249 945 187,24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5F63B9DC" w14:textId="0631A734" w:rsidR="00161593" w:rsidRPr="00161593" w:rsidRDefault="00161593" w:rsidP="00161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161593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61593">
        <w:rPr>
          <w:rFonts w:ascii="Times New Roman CYR" w:hAnsi="Times New Roman CYR" w:cs="Times New Roman CYR"/>
          <w:color w:val="000000"/>
        </w:rPr>
        <w:t>Малахов Дмитрий Викторович, КД 2733 от 11.11.2013, определение АС Волгоградской области от 30.05.2023 по делу А12-35327/2022 о включении в РТК третьей очереди, находится в стадии банкротства (47 732 108,68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61593">
        <w:rPr>
          <w:rFonts w:ascii="Times New Roman CYR" w:hAnsi="Times New Roman CYR" w:cs="Times New Roman CYR"/>
          <w:color w:val="000000"/>
        </w:rPr>
        <w:t>47 732 108,68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0FDE185F" w14:textId="4E433405" w:rsidR="00161593" w:rsidRPr="00161593" w:rsidRDefault="00161593" w:rsidP="00161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161593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61593">
        <w:rPr>
          <w:rFonts w:ascii="Times New Roman CYR" w:hAnsi="Times New Roman CYR" w:cs="Times New Roman CYR"/>
          <w:color w:val="000000"/>
        </w:rPr>
        <w:t>Журавлев Владислав Алексеевич, солидарно с Рудаковым Романом Анатольевичем, Смоляковой Светланой Николаевной, решения Промышленного районного суда г. Смоленска от 04.10.2012 по делу 1-190/2012, от 11.02.2023 по делу 2-545/2013 (2-4461/2012) (7 636 079,36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61593">
        <w:rPr>
          <w:rFonts w:ascii="Times New Roman CYR" w:hAnsi="Times New Roman CYR" w:cs="Times New Roman CYR"/>
          <w:color w:val="000000"/>
        </w:rPr>
        <w:t>7 636 079,36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7332765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161593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161593">
        <w:rPr>
          <w:rFonts w:ascii="Times New Roman CYR" w:hAnsi="Times New Roman CYR" w:cs="Times New Roman CYR"/>
          <w:color w:val="000000"/>
        </w:rPr>
        <w:t>5</w:t>
      </w:r>
      <w:r w:rsidR="009E7E5E" w:rsidRPr="0016159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161593">
        <w:rPr>
          <w:rFonts w:ascii="Times New Roman CYR" w:hAnsi="Times New Roman CYR" w:cs="Times New Roman CYR"/>
          <w:color w:val="000000"/>
        </w:rPr>
        <w:t>(пять)</w:t>
      </w:r>
      <w:r w:rsidRPr="0016159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953FB3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61593" w:rsidRPr="00161593">
        <w:rPr>
          <w:rFonts w:ascii="Times New Roman CYR" w:hAnsi="Times New Roman CYR" w:cs="Times New Roman CYR"/>
          <w:b/>
          <w:bCs/>
          <w:color w:val="000000"/>
        </w:rPr>
        <w:t>21 ноября</w:t>
      </w:r>
      <w:r w:rsidR="00161593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6644DC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61593" w:rsidRPr="00161593">
        <w:rPr>
          <w:b/>
          <w:bCs/>
          <w:color w:val="000000"/>
        </w:rPr>
        <w:t>21 ноября</w:t>
      </w:r>
      <w:r w:rsidR="0016159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61593" w:rsidRPr="00161593">
        <w:rPr>
          <w:b/>
          <w:bCs/>
          <w:color w:val="000000"/>
        </w:rPr>
        <w:t>16 января</w:t>
      </w:r>
      <w:r w:rsidR="0016159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351CE" w:rsidRPr="0016447E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FEF00B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61593" w:rsidRPr="00161593">
        <w:rPr>
          <w:b/>
          <w:bCs/>
          <w:color w:val="000000"/>
        </w:rPr>
        <w:t>10 октября</w:t>
      </w:r>
      <w:r w:rsidR="0016159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61593" w:rsidRPr="00161593">
        <w:rPr>
          <w:b/>
          <w:bCs/>
          <w:color w:val="000000"/>
        </w:rPr>
        <w:t>27 ноября</w:t>
      </w:r>
      <w:r w:rsidR="0016159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161593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2670B8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161593">
        <w:rPr>
          <w:b/>
          <w:bCs/>
          <w:color w:val="000000"/>
        </w:rPr>
        <w:t>ам 1-3</w:t>
      </w:r>
      <w:r w:rsidRPr="005246E8">
        <w:rPr>
          <w:b/>
          <w:bCs/>
          <w:color w:val="000000"/>
        </w:rPr>
        <w:t xml:space="preserve"> - с </w:t>
      </w:r>
      <w:r w:rsidR="00161593">
        <w:rPr>
          <w:b/>
          <w:bCs/>
          <w:color w:val="000000"/>
        </w:rPr>
        <w:t xml:space="preserve">22 января </w:t>
      </w:r>
      <w:r w:rsidR="00BD0E8E" w:rsidRPr="005246E8">
        <w:rPr>
          <w:b/>
          <w:bCs/>
          <w:color w:val="000000"/>
        </w:rPr>
        <w:t>202</w:t>
      </w:r>
      <w:r w:rsidR="00161593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161593">
        <w:rPr>
          <w:b/>
          <w:bCs/>
          <w:color w:val="000000"/>
        </w:rPr>
        <w:t xml:space="preserve">29 февраля </w:t>
      </w:r>
      <w:r w:rsidR="00BD0E8E" w:rsidRPr="005246E8">
        <w:rPr>
          <w:b/>
          <w:bCs/>
          <w:color w:val="000000"/>
        </w:rPr>
        <w:t>202</w:t>
      </w:r>
      <w:r w:rsidR="00161593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5A31F3B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161593">
        <w:rPr>
          <w:b/>
          <w:bCs/>
          <w:color w:val="000000"/>
        </w:rPr>
        <w:t>ам 4,5</w:t>
      </w:r>
      <w:r w:rsidRPr="005246E8">
        <w:rPr>
          <w:b/>
          <w:bCs/>
          <w:color w:val="000000"/>
        </w:rPr>
        <w:t xml:space="preserve"> - с </w:t>
      </w:r>
      <w:r w:rsidR="00161593">
        <w:rPr>
          <w:b/>
          <w:bCs/>
          <w:color w:val="000000"/>
        </w:rPr>
        <w:t>22 января 2</w:t>
      </w:r>
      <w:r w:rsidR="00BD0E8E" w:rsidRPr="005246E8">
        <w:rPr>
          <w:b/>
          <w:bCs/>
          <w:color w:val="000000"/>
        </w:rPr>
        <w:t>02</w:t>
      </w:r>
      <w:r w:rsidR="00161593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</w:t>
      </w:r>
      <w:r w:rsidR="00161593">
        <w:rPr>
          <w:b/>
          <w:bCs/>
          <w:color w:val="000000"/>
        </w:rPr>
        <w:t xml:space="preserve"> 03 марта </w:t>
      </w:r>
      <w:r w:rsidR="00BD0E8E" w:rsidRPr="005246E8">
        <w:rPr>
          <w:b/>
          <w:bCs/>
          <w:color w:val="000000"/>
        </w:rPr>
        <w:t>202</w:t>
      </w:r>
      <w:r w:rsidR="00161593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38E2481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61593" w:rsidRPr="00161593">
        <w:rPr>
          <w:b/>
          <w:bCs/>
          <w:color w:val="000000"/>
        </w:rPr>
        <w:t>22 января</w:t>
      </w:r>
      <w:r w:rsidR="0016159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6447E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161593">
        <w:rPr>
          <w:color w:val="000000"/>
        </w:rPr>
        <w:t>1 (Один)</w:t>
      </w:r>
      <w:r w:rsidRPr="005246E8">
        <w:rPr>
          <w:color w:val="000000"/>
        </w:rPr>
        <w:t xml:space="preserve"> календарны</w:t>
      </w:r>
      <w:r w:rsidR="00161593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161593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3559A1B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B53DDA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17F075D4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22 января 2024 г. по 28 января 2024 г. - в размере начальной цены продажи лота;</w:t>
      </w:r>
    </w:p>
    <w:p w14:paraId="7EE500FB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29 января 2024 г. по 02 февраля 2024 г. - в размере 92,55% от начальной цены продажи лота;</w:t>
      </w:r>
    </w:p>
    <w:p w14:paraId="32639B84" w14:textId="10523CE5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03 февраля 2024 г. по 05 февраля 2024 г. - в размере 85,1</w:t>
      </w:r>
      <w:r>
        <w:rPr>
          <w:color w:val="000000"/>
        </w:rPr>
        <w:t>0</w:t>
      </w:r>
      <w:r w:rsidRPr="00B53DDA">
        <w:rPr>
          <w:color w:val="000000"/>
        </w:rPr>
        <w:t>% от начальной цены продажи лота;</w:t>
      </w:r>
    </w:p>
    <w:p w14:paraId="3251D405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06 февраля 2024 г. по 08 февраля 2024 г. - в размере 77,65% от начальной цены продажи лота;</w:t>
      </w:r>
    </w:p>
    <w:p w14:paraId="083F9F15" w14:textId="3DF6C79A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09 февраля 2024 г. по 11 февраля 2024 г. - в размере 70,2</w:t>
      </w:r>
      <w:r>
        <w:rPr>
          <w:color w:val="000000"/>
        </w:rPr>
        <w:t>0</w:t>
      </w:r>
      <w:r w:rsidRPr="00B53DDA">
        <w:rPr>
          <w:color w:val="000000"/>
        </w:rPr>
        <w:t>% от начальной цены продажи лота;</w:t>
      </w:r>
    </w:p>
    <w:p w14:paraId="0BC6A540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12 февраля 2024 г. по 14 февраля 2024 г. - в размере 62,75% от начальной цены продажи лота;</w:t>
      </w:r>
    </w:p>
    <w:p w14:paraId="5EBE39B3" w14:textId="3F543171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15 февраля 2024 г. по 17 февраля 2024 г. - в размере 55,3</w:t>
      </w:r>
      <w:r>
        <w:rPr>
          <w:color w:val="000000"/>
        </w:rPr>
        <w:t>0</w:t>
      </w:r>
      <w:r w:rsidRPr="00B53DDA">
        <w:rPr>
          <w:color w:val="000000"/>
        </w:rPr>
        <w:t>% от начальной цены продажи лота;</w:t>
      </w:r>
    </w:p>
    <w:p w14:paraId="42B883BC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18 февраля 2024 г. по 20 февраля 2024 г. - в размере 47,85% от начальной цены продажи лота;</w:t>
      </w:r>
    </w:p>
    <w:p w14:paraId="3BA298DE" w14:textId="1BF9955E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21 февраля 2024 г. по 23 февраля 2024 г. - в размере 40,4</w:t>
      </w:r>
      <w:r>
        <w:rPr>
          <w:color w:val="000000"/>
        </w:rPr>
        <w:t>0</w:t>
      </w:r>
      <w:r w:rsidRPr="00B53DDA">
        <w:rPr>
          <w:color w:val="000000"/>
        </w:rPr>
        <w:t>% от начальной цены продажи лота;</w:t>
      </w:r>
    </w:p>
    <w:p w14:paraId="67CF40C2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24 февраля 2024 г. по 26 февраля 2024 г. - в размере 32,95% от начальной цены продажи лота;</w:t>
      </w:r>
    </w:p>
    <w:p w14:paraId="7D47FDC5" w14:textId="50E3FE68" w:rsidR="00B53DDA" w:rsidRPr="005246E8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27 февраля 2024 г. по 29 февраля 2024 г. - в размере 25,5</w:t>
      </w:r>
      <w:r>
        <w:rPr>
          <w:color w:val="000000"/>
        </w:rPr>
        <w:t>0</w:t>
      </w:r>
      <w:r w:rsidRPr="00B53DDA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3B7B5112" w14:textId="57AB54BD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B53DDA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79C6F8DA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22 января 2024 г. по 28 января 2024 г. - в размере начальной цены продажи лота;</w:t>
      </w:r>
    </w:p>
    <w:p w14:paraId="6145CBDD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29 января 2024 г. по 02 февраля 2024 г. - в размере 92,83% от начальной цены продажи лота;</w:t>
      </w:r>
    </w:p>
    <w:p w14:paraId="4DAAC31D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03 февраля 2024 г. по 05 февраля 2024 г. - в размере 85,66% от начальной цены продажи лота;</w:t>
      </w:r>
    </w:p>
    <w:p w14:paraId="2B0C039B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06 февраля 2024 г. по 08 февраля 2024 г. - в размере 78,49% от начальной цены продажи лота;</w:t>
      </w:r>
    </w:p>
    <w:p w14:paraId="06F32382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09 февраля 2024 г. по 11 февраля 2024 г. - в размере 71,32% от начальной цены продажи лота;</w:t>
      </w:r>
    </w:p>
    <w:p w14:paraId="38A5EFAB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lastRenderedPageBreak/>
        <w:t>с 12 февраля 2024 г. по 14 февраля 2024 г. - в размере 64,15% от начальной цены продажи лота;</w:t>
      </w:r>
    </w:p>
    <w:p w14:paraId="50E84ADD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15 февраля 2024 г. по 17 февраля 2024 г. - в размере 56,98% от начальной цены продажи лота;</w:t>
      </w:r>
    </w:p>
    <w:p w14:paraId="7A8CCEA8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18 февраля 2024 г. по 20 февраля 2024 г. - в размере 49,81% от начальной цены продажи лота;</w:t>
      </w:r>
    </w:p>
    <w:p w14:paraId="06E10316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21 февраля 2024 г. по 23 февраля 2024 г. - в размере 42,64% от начальной цены продажи лота;</w:t>
      </w:r>
    </w:p>
    <w:p w14:paraId="014026CE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24 февраля 2024 г. по 26 февраля 2024 г. - в размере 35,47% от начальной цены продажи лота;</w:t>
      </w:r>
    </w:p>
    <w:p w14:paraId="16AF92F2" w14:textId="60619141" w:rsid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27 февраля 2024 г. по 29 февраля 2024 г. - в размере 28,3</w:t>
      </w:r>
      <w:r>
        <w:rPr>
          <w:color w:val="000000"/>
        </w:rPr>
        <w:t>0</w:t>
      </w:r>
      <w:r w:rsidRPr="00B53DDA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339DE2B2" w14:textId="2EBB3E5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3DDA">
        <w:rPr>
          <w:b/>
          <w:bCs/>
          <w:color w:val="000000"/>
        </w:rPr>
        <w:t>Для лота 3:</w:t>
      </w:r>
    </w:p>
    <w:p w14:paraId="3877E33A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22 января 2024 г. по 28 января 2024 г. - в размере начальной цены продажи лота;</w:t>
      </w:r>
    </w:p>
    <w:p w14:paraId="6A54F71E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29 января 2024 г. по 02 февраля 2024 г. - в размере 90,81% от начальной цены продажи лота;</w:t>
      </w:r>
    </w:p>
    <w:p w14:paraId="58992BF0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03 февраля 2024 г. по 05 февраля 2024 г. - в размере 81,62% от начальной цены продажи лота;</w:t>
      </w:r>
    </w:p>
    <w:p w14:paraId="07378190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06 февраля 2024 г. по 08 февраля 2024 г. - в размере 72,43% от начальной цены продажи лота;</w:t>
      </w:r>
    </w:p>
    <w:p w14:paraId="77722FF3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09 февраля 2024 г. по 11 февраля 2024 г. - в размере 63,24% от начальной цены продажи лота;</w:t>
      </w:r>
    </w:p>
    <w:p w14:paraId="72A677C8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12 февраля 2024 г. по 14 февраля 2024 г. - в размере 54,05% от начальной цены продажи лота;</w:t>
      </w:r>
    </w:p>
    <w:p w14:paraId="774E3342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15 февраля 2024 г. по 17 февраля 2024 г. - в размере 44,86% от начальной цены продажи лота;</w:t>
      </w:r>
    </w:p>
    <w:p w14:paraId="0E1151B5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18 февраля 2024 г. по 20 февраля 2024 г. - в размере 35,67% от начальной цены продажи лота;</w:t>
      </w:r>
    </w:p>
    <w:p w14:paraId="4978416E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21 февраля 2024 г. по 23 февраля 2024 г. - в размере 26,48% от начальной цены продажи лота;</w:t>
      </w:r>
    </w:p>
    <w:p w14:paraId="2572E70A" w14:textId="7777777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24 февраля 2024 г. по 26 февраля 2024 г. - в размере 17,29% от начальной цены продажи лота;</w:t>
      </w:r>
    </w:p>
    <w:p w14:paraId="7B882601" w14:textId="20B4407B" w:rsid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27 февраля 2024 г. по 29 февраля 2024 г. - в размере 8,10% от начальной цены продажи лота</w:t>
      </w:r>
      <w:r>
        <w:rPr>
          <w:color w:val="000000"/>
        </w:rPr>
        <w:t>.</w:t>
      </w:r>
    </w:p>
    <w:p w14:paraId="182E4E4C" w14:textId="33F0D333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3DDA">
        <w:rPr>
          <w:b/>
          <w:bCs/>
          <w:color w:val="000000"/>
        </w:rPr>
        <w:t>Для лот</w:t>
      </w:r>
      <w:r>
        <w:rPr>
          <w:b/>
          <w:bCs/>
          <w:color w:val="000000"/>
        </w:rPr>
        <w:t>ов</w:t>
      </w:r>
      <w:r w:rsidRPr="00B53DDA">
        <w:rPr>
          <w:b/>
          <w:bCs/>
          <w:color w:val="000000"/>
        </w:rPr>
        <w:t xml:space="preserve"> 4</w:t>
      </w:r>
      <w:r>
        <w:rPr>
          <w:b/>
          <w:bCs/>
          <w:color w:val="000000"/>
        </w:rPr>
        <w:t>-5</w:t>
      </w:r>
      <w:r w:rsidRPr="00B53DDA">
        <w:rPr>
          <w:b/>
          <w:bCs/>
          <w:color w:val="000000"/>
        </w:rPr>
        <w:t>:</w:t>
      </w:r>
    </w:p>
    <w:p w14:paraId="62B4FCE2" w14:textId="7225C634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22 января 2024 г. по 28 января 2024 г. - в размере начальной цены продажи лот</w:t>
      </w:r>
      <w:r>
        <w:rPr>
          <w:color w:val="000000"/>
        </w:rPr>
        <w:t>ов</w:t>
      </w:r>
      <w:r w:rsidRPr="00B53DDA">
        <w:rPr>
          <w:color w:val="000000"/>
        </w:rPr>
        <w:t>;</w:t>
      </w:r>
    </w:p>
    <w:p w14:paraId="54565CE4" w14:textId="79B886A2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29 января 2024 г. по 02 февраля 2024 г. - в размере 90,96% от начальной цены продажи лот</w:t>
      </w:r>
      <w:r>
        <w:rPr>
          <w:color w:val="000000"/>
        </w:rPr>
        <w:t>ов</w:t>
      </w:r>
      <w:r w:rsidRPr="00B53DDA">
        <w:rPr>
          <w:color w:val="000000"/>
        </w:rPr>
        <w:t>;</w:t>
      </w:r>
    </w:p>
    <w:p w14:paraId="10367B29" w14:textId="2742B406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03 февраля 2024 г. по 05 февраля 2024 г. - в размере 81,92% от начальной цены продажи лот</w:t>
      </w:r>
      <w:r>
        <w:rPr>
          <w:color w:val="000000"/>
        </w:rPr>
        <w:t>ов</w:t>
      </w:r>
      <w:r w:rsidRPr="00B53DDA">
        <w:rPr>
          <w:color w:val="000000"/>
        </w:rPr>
        <w:t>;</w:t>
      </w:r>
    </w:p>
    <w:p w14:paraId="151F8FB1" w14:textId="643C8F2A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06 февраля 2024 г. по 08 февраля 2024 г. - в размере 72,88% от начальной цены продажи лот</w:t>
      </w:r>
      <w:r>
        <w:rPr>
          <w:color w:val="000000"/>
        </w:rPr>
        <w:t>ов</w:t>
      </w:r>
      <w:r w:rsidRPr="00B53DDA">
        <w:rPr>
          <w:color w:val="000000"/>
        </w:rPr>
        <w:t>;</w:t>
      </w:r>
    </w:p>
    <w:p w14:paraId="76D82AD3" w14:textId="39975758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09 февраля 2024 г. по 11 февраля 2024 г. - в размере 63,84% от начальной цены продажи лот</w:t>
      </w:r>
      <w:r>
        <w:rPr>
          <w:color w:val="000000"/>
        </w:rPr>
        <w:t>ов</w:t>
      </w:r>
      <w:r w:rsidRPr="00B53DDA">
        <w:rPr>
          <w:color w:val="000000"/>
        </w:rPr>
        <w:t>;</w:t>
      </w:r>
    </w:p>
    <w:p w14:paraId="5DEFE353" w14:textId="5627BCBC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12 февраля 2024 г. по 14 февраля 2024 г. - в размере 54,8</w:t>
      </w:r>
      <w:r>
        <w:rPr>
          <w:color w:val="000000"/>
        </w:rPr>
        <w:t>0</w:t>
      </w:r>
      <w:r w:rsidRPr="00B53DDA">
        <w:rPr>
          <w:color w:val="000000"/>
        </w:rPr>
        <w:t>% от начальной цены продажи лот</w:t>
      </w:r>
      <w:r>
        <w:rPr>
          <w:color w:val="000000"/>
        </w:rPr>
        <w:t>ов</w:t>
      </w:r>
      <w:r w:rsidRPr="00B53DDA">
        <w:rPr>
          <w:color w:val="000000"/>
        </w:rPr>
        <w:t>;</w:t>
      </w:r>
    </w:p>
    <w:p w14:paraId="56F0DEF6" w14:textId="32ADF1F3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15 февраля 2024 г. по 17 февраля 2024 г. - в размере 45,76% от начальной цены продажи лот</w:t>
      </w:r>
      <w:r>
        <w:rPr>
          <w:color w:val="000000"/>
        </w:rPr>
        <w:t>ов</w:t>
      </w:r>
      <w:r w:rsidRPr="00B53DDA">
        <w:rPr>
          <w:color w:val="000000"/>
        </w:rPr>
        <w:t>;</w:t>
      </w:r>
    </w:p>
    <w:p w14:paraId="71A66E36" w14:textId="62F88A08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18 февраля 2024 г. по 20 февраля 2024 г. - в размере 36,72% от начальной цены продажи лот</w:t>
      </w:r>
      <w:r>
        <w:rPr>
          <w:color w:val="000000"/>
        </w:rPr>
        <w:t>ов</w:t>
      </w:r>
      <w:r w:rsidRPr="00B53DDA">
        <w:rPr>
          <w:color w:val="000000"/>
        </w:rPr>
        <w:t>;</w:t>
      </w:r>
    </w:p>
    <w:p w14:paraId="18DF0E92" w14:textId="3628AA50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21 февраля 2024 г. по 23 февраля 2024 г. - в размере 27,68% от начальной цены продажи лот</w:t>
      </w:r>
      <w:r>
        <w:rPr>
          <w:color w:val="000000"/>
        </w:rPr>
        <w:t>ов</w:t>
      </w:r>
      <w:r w:rsidRPr="00B53DDA">
        <w:rPr>
          <w:color w:val="000000"/>
        </w:rPr>
        <w:t>;</w:t>
      </w:r>
    </w:p>
    <w:p w14:paraId="403EC1BE" w14:textId="51929F6B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24 февраля 2024 г. по 26 февраля 2024 г. - в размере 18,64% от начальной цены продажи лот</w:t>
      </w:r>
      <w:r>
        <w:rPr>
          <w:color w:val="000000"/>
        </w:rPr>
        <w:t>ов</w:t>
      </w:r>
      <w:r w:rsidRPr="00B53DDA">
        <w:rPr>
          <w:color w:val="000000"/>
        </w:rPr>
        <w:t>;</w:t>
      </w:r>
    </w:p>
    <w:p w14:paraId="429B7389" w14:textId="0B80F7B7" w:rsidR="00B53DDA" w:rsidRP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27 февраля 2024 г. по 29 февраля 2024 г. - в размере 9,60% от начальной цены продажи лот</w:t>
      </w:r>
      <w:r>
        <w:rPr>
          <w:color w:val="000000"/>
        </w:rPr>
        <w:t>ов</w:t>
      </w:r>
      <w:r w:rsidRPr="00B53DDA">
        <w:rPr>
          <w:color w:val="000000"/>
        </w:rPr>
        <w:t>;</w:t>
      </w:r>
    </w:p>
    <w:p w14:paraId="1DD14CB5" w14:textId="1B66AB83" w:rsidR="00B53DDA" w:rsidRDefault="00B53DDA" w:rsidP="00B5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3DDA">
        <w:rPr>
          <w:color w:val="000000"/>
        </w:rPr>
        <w:t>с 01 марта 2024 г. по 03 марта 2024 г. - в размере 0,56% от начальной цены продажи лот</w:t>
      </w:r>
      <w:r>
        <w:rPr>
          <w:color w:val="000000"/>
        </w:rPr>
        <w:t>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1615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</w:t>
      </w:r>
      <w:r w:rsidRPr="00161593">
        <w:rPr>
          <w:rFonts w:ascii="Times New Roman" w:hAnsi="Times New Roman" w:cs="Times New Roman"/>
          <w:color w:val="000000"/>
          <w:sz w:val="24"/>
          <w:szCs w:val="24"/>
        </w:rPr>
        <w:t>размещается на ЭТП.</w:t>
      </w:r>
    </w:p>
    <w:p w14:paraId="5E2B25AF" w14:textId="77777777" w:rsidR="009E6456" w:rsidRPr="00161593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59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6159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59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61593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59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16159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6159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6159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EB0FC3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59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EB0FC3">
        <w:rPr>
          <w:rFonts w:ascii="Times New Roman" w:hAnsi="Times New Roman" w:cs="Times New Roman"/>
          <w:color w:val="000000"/>
          <w:sz w:val="24"/>
          <w:szCs w:val="24"/>
        </w:rPr>
        <w:t>Победителем задаток ему не возвращается, а Торги (Торги ППП) признаются несостоявшимися.</w:t>
      </w:r>
    </w:p>
    <w:p w14:paraId="79CA27CB" w14:textId="77777777" w:rsidR="009E6456" w:rsidRPr="00EB0FC3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FC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676A1179" w:rsidR="009E11A5" w:rsidRPr="004914BB" w:rsidRDefault="009E11A5" w:rsidP="00EB0F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FC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EB0FC3" w:rsidRPr="00EB0FC3">
        <w:rPr>
          <w:rFonts w:ascii="Times New Roman" w:hAnsi="Times New Roman" w:cs="Times New Roman"/>
          <w:color w:val="000000"/>
          <w:sz w:val="24"/>
          <w:szCs w:val="24"/>
        </w:rPr>
        <w:t>КУ пн-чт с 09:00 до 18:00, пт с 09:00 до 16:45 по адресу: г. Москва, Павелецкая наб., д.8, стр. 1, г. Смоленск, ул. Попова, д. 117, тел. 8-800-505-80-32; у ОТ:</w:t>
      </w:r>
      <w:r w:rsidR="00EB0FC3">
        <w:rPr>
          <w:rFonts w:ascii="Times New Roman" w:hAnsi="Times New Roman" w:cs="Times New Roman"/>
          <w:color w:val="000000"/>
          <w:sz w:val="24"/>
          <w:szCs w:val="24"/>
        </w:rPr>
        <w:t xml:space="preserve"> для лотов 1-4,6 - </w:t>
      </w:r>
      <w:r w:rsidR="00EB0FC3" w:rsidRPr="00EB0FC3">
        <w:rPr>
          <w:rFonts w:ascii="Times New Roman" w:hAnsi="Times New Roman" w:cs="Times New Roman"/>
          <w:color w:val="000000"/>
          <w:sz w:val="24"/>
          <w:szCs w:val="24"/>
        </w:rPr>
        <w:t>8 (499) 395-00-20 (с 9.00 до 18.00 по Московскому времени в рабочие дни)</w:t>
      </w:r>
      <w:r w:rsidR="00EB0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EB0FC3" w:rsidRPr="00B06A8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B0FC3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5 - </w:t>
      </w:r>
      <w:r w:rsidR="00EB0FC3" w:rsidRPr="00EB0FC3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+7(916)992-36-69 voronezh@auction-house.ru</w:t>
      </w:r>
      <w:r w:rsidR="006976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3C13AF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950CC9" w:rsidRPr="003C13AF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42A8E"/>
    <w:rsid w:val="0015099D"/>
    <w:rsid w:val="00161593"/>
    <w:rsid w:val="0016447E"/>
    <w:rsid w:val="001D79B8"/>
    <w:rsid w:val="001F039D"/>
    <w:rsid w:val="0024147A"/>
    <w:rsid w:val="00257B84"/>
    <w:rsid w:val="00266DD6"/>
    <w:rsid w:val="00277C2B"/>
    <w:rsid w:val="0037642D"/>
    <w:rsid w:val="003C13AF"/>
    <w:rsid w:val="00467D6B"/>
    <w:rsid w:val="0047453A"/>
    <w:rsid w:val="004D047C"/>
    <w:rsid w:val="00500FD3"/>
    <w:rsid w:val="005246E8"/>
    <w:rsid w:val="00532A30"/>
    <w:rsid w:val="00535093"/>
    <w:rsid w:val="005F1F68"/>
    <w:rsid w:val="006169C3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53DDA"/>
    <w:rsid w:val="00BC165C"/>
    <w:rsid w:val="00BD0E8E"/>
    <w:rsid w:val="00C11EFF"/>
    <w:rsid w:val="00CC76B5"/>
    <w:rsid w:val="00D62667"/>
    <w:rsid w:val="00DE0234"/>
    <w:rsid w:val="00E351CE"/>
    <w:rsid w:val="00E614D3"/>
    <w:rsid w:val="00E72AD4"/>
    <w:rsid w:val="00EB0FC3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EB0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2899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10</cp:revision>
  <dcterms:created xsi:type="dcterms:W3CDTF">2023-10-03T08:18:00Z</dcterms:created>
  <dcterms:modified xsi:type="dcterms:W3CDTF">2023-10-04T09:52:00Z</dcterms:modified>
</cp:coreProperties>
</file>