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25C15">
        <w:rPr>
          <w:sz w:val="28"/>
          <w:szCs w:val="28"/>
        </w:rPr>
        <w:t>171720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25C15">
        <w:rPr>
          <w:rFonts w:ascii="Times New Roman" w:hAnsi="Times New Roman" w:cs="Times New Roman"/>
          <w:sz w:val="28"/>
          <w:szCs w:val="28"/>
        </w:rPr>
        <w:t>26.01.2024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E25C1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"Югорский завод строительных материалов"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E25C1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628401, АВТОНОМНЫЙ ОКРУГ ХАНТЫ-МАНСИЙСКИЙ АВТОНОМНЫЙ ОКРУГ - ЮГРА, ГОРОД СУРГУТ, УЛИЦА ПРОМЫШЛЕННАЯ, ДОМ 33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1068602159350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8602022849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25C15" w:rsidRDefault="00E25C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Гусев Михаил Сергеевич</w:t>
            </w:r>
          </w:p>
          <w:p w:rsidR="00D342DA" w:rsidRPr="00E600A4" w:rsidRDefault="00E25C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ААУ СРО "ЦААУ" (Ассоциация арбитражных управляющих саморегулируемая организация "Центральное агентство арбитражных управляющих")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25C1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Ханты-Мансийского автономного округа-Югры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А75-19676/2018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25C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Ханты-Мансийского автономного округа-Югры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Решения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28.06.2019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25C1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Права требования к ООО "ССК" (ИНН 8602200883).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25C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25C15">
              <w:rPr>
                <w:sz w:val="28"/>
                <w:szCs w:val="28"/>
              </w:rPr>
              <w:t>04.12.2023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25C15">
              <w:rPr>
                <w:sz w:val="28"/>
                <w:szCs w:val="28"/>
              </w:rPr>
              <w:t>22.01.2024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25C1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по продаже имущества Должника, заявитель представляет оператору электронной площадки заявку на участие в торгах в указанный в информационном сообщении срок. Заявка на участие в торгах должна соответствовать требованиям, установленным в соответствии с Законом о банкротстве и указанным в сообщении о проведении торгов, и оформляется в форме электронного документа. Заявка на участие в торгах оформляется на русском языке и должна содержать указанные в сообщении о проведении торгов следующие сведения: -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-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залогодателю, кредиторам, Конкурсному управляющему и о характере этой заинтересованности, сведения об </w:t>
            </w:r>
            <w:r>
              <w:rPr>
                <w:bCs/>
                <w:sz w:val="28"/>
                <w:szCs w:val="28"/>
              </w:rPr>
              <w:lastRenderedPageBreak/>
              <w:t>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 К заявке на участие в торгах в электронной форме должны прилагаться следующие документы: - выписка из единого государственного реестра юридических лиц, полученная в срок не позднее, чем за 30 дней до даты подачи заявки на участие в торгах (для юридического лица), выписка из единого государственного реестра индивидуальных предпринимателей, полученная в срок не позднее, чем за 30 дней до даты подачи заявки на участие в торгах (для индивидуального предпринимателя), документ, удостоверяющий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25C1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25C15" w:rsidRDefault="00E25C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532 356.90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E25C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Размер задатка для участия в торгах составляет 10 (Десять) процентов от начальной цены продажи имущества, установленной для первых, повторных торгов в форме аукциона. Срок внесения задатка для участия в первых и повторных торгах – до окончания срока для подачи претендентами заявок. Внесение задатка осуществляется путем безналичного перечисления денежных средств в валюте Российской Федерации на счет, указанный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сообщении о продаже имущества. Суммы задатков, внесенные участниками торгов, возвращаются в соответствии с условиями договора о задатке, за исключением победителя торгов, в течение пяти рабочих дней со дня опубликования Протокола о результатах проведения торгов. Реквизиты для перечисления задатка на участие в торгах: Банк получателя Челябинский РФ АО "Россельхозбанк" г.Челябинск БИК 047501821 ИНН 7725114488 КПП 770401001 Специальный счет № 40702810378000001699 Корреспондентский счет № 30101810400000000821 Задатки на участие в торгах принимаются с 04.12.2023 г. 10:00 по мск. по 22.01.2024 г. 18:00 по мск.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E25C1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Банк получателя Челябинский РФ АО "Россельхозбанк" г.Челябинск БИК 047501821 ИНН 7725114488 КПП 770401001 Специальный счет № 40702810378000001699 Корреспондентский счет № 30101810400000000821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25C15" w:rsidRDefault="00E25C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5 323 569.07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25C15" w:rsidRDefault="00E25C1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266 178.45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E25C1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Победителем торгов признается </w:t>
            </w:r>
            <w:r>
              <w:rPr>
                <w:color w:val="auto"/>
                <w:sz w:val="28"/>
                <w:szCs w:val="28"/>
              </w:rPr>
              <w:lastRenderedPageBreak/>
              <w:t>участник торгов, предложивший наиболее высокую цену за имущество.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В случае если к участию в торгах был допущен только один участник и предложивший цену не ниже установленной начальной продажной цены имущества, то договор купли-продажи заключается конкурсным управляющим с этим участником торгов в соответствии с предложенной ценой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25C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26.01.2024 г. 10:00 по мск., ЭТП АО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25C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права требования.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 по сравнению с ценой,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E25C1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При продаже права требования оплата в соответствии с договором купли-продажи должна быть осуществлена покупателем в течение тридцати дней со дня подписания </w:t>
            </w:r>
            <w:r>
              <w:rPr>
                <w:color w:val="auto"/>
                <w:sz w:val="28"/>
                <w:szCs w:val="28"/>
              </w:rPr>
              <w:lastRenderedPageBreak/>
              <w:t>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E25C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Гусев Михаил Сергеевич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25C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744846508101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E25C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 Челябинск, Фрезерный пер, д 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E25C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89090707570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E25C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arbitragrf@gmail.com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25C1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02.12.2023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F5BBF"/>
    <w:rsid w:val="00E25C15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Grizli777</Company>
  <LinksUpToDate>false</LinksUpToDate>
  <CharactersWithSpaces>9457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Михаил</cp:lastModifiedBy>
  <cp:revision>2</cp:revision>
  <cp:lastPrinted>2023-11-27T11:58:00Z</cp:lastPrinted>
  <dcterms:created xsi:type="dcterms:W3CDTF">2023-11-27T12:00:00Z</dcterms:created>
  <dcterms:modified xsi:type="dcterms:W3CDTF">2023-11-27T12:00:00Z</dcterms:modified>
</cp:coreProperties>
</file>