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284" w:right="142"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ПРОЕКТ</w:t>
      </w:r>
    </w:p>
    <w:p w14:paraId="02000000">
      <w:pPr>
        <w:pStyle w:val="Style_1"/>
        <w:ind w:firstLine="0" w:left="284" w:right="142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ДОГОВОР КУПЛИ-ПРОДАЖИ </w:t>
      </w:r>
    </w:p>
    <w:p w14:paraId="03000000">
      <w:pPr>
        <w:pStyle w:val="Style_2"/>
        <w:ind w:firstLine="0" w:left="284" w:right="142"/>
        <w:jc w:val="center"/>
        <w:rPr>
          <w:rFonts w:ascii="Times New Roman" w:hAnsi="Times New Roman"/>
          <w:sz w:val="23"/>
        </w:rPr>
      </w:pPr>
    </w:p>
    <w:p w14:paraId="04000000">
      <w:pPr>
        <w:pStyle w:val="Style_2"/>
        <w:ind w:firstLine="0" w:left="284" w:right="142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г.</w:t>
      </w:r>
      <w:r>
        <w:rPr>
          <w:rFonts w:ascii="Times New Roman" w:hAnsi="Times New Roman"/>
          <w:b w:val="1"/>
          <w:sz w:val="22"/>
        </w:rPr>
        <w:t>Москва</w:t>
      </w:r>
      <w:r>
        <w:rPr>
          <w:rFonts w:ascii="Times New Roman" w:hAnsi="Times New Roman"/>
          <w:b w:val="1"/>
          <w:sz w:val="22"/>
        </w:rPr>
        <w:t xml:space="preserve">                            </w:t>
      </w:r>
      <w:r>
        <w:rPr>
          <w:rFonts w:ascii="Times New Roman" w:hAnsi="Times New Roman"/>
          <w:b w:val="1"/>
          <w:sz w:val="22"/>
        </w:rPr>
        <w:t xml:space="preserve">   </w:t>
      </w:r>
      <w:r>
        <w:rPr>
          <w:rFonts w:ascii="Times New Roman" w:hAnsi="Times New Roman"/>
          <w:b w:val="1"/>
          <w:sz w:val="22"/>
        </w:rPr>
        <w:t xml:space="preserve">                                                             </w:t>
      </w:r>
      <w:r>
        <w:rPr>
          <w:rFonts w:ascii="Times New Roman" w:hAnsi="Times New Roman"/>
          <w:b w:val="1"/>
          <w:sz w:val="22"/>
        </w:rPr>
        <w:t xml:space="preserve">                          </w:t>
      </w:r>
      <w:r>
        <w:rPr>
          <w:rFonts w:ascii="Times New Roman" w:hAnsi="Times New Roman"/>
          <w:b w:val="1"/>
          <w:sz w:val="22"/>
        </w:rPr>
        <w:t>«</w:t>
      </w:r>
      <w:r>
        <w:rPr>
          <w:rFonts w:ascii="Times New Roman" w:hAnsi="Times New Roman"/>
          <w:b w:val="1"/>
          <w:sz w:val="22"/>
        </w:rPr>
        <w:t>__</w:t>
      </w:r>
      <w:r>
        <w:rPr>
          <w:rFonts w:ascii="Times New Roman" w:hAnsi="Times New Roman"/>
          <w:b w:val="1"/>
          <w:sz w:val="22"/>
        </w:rPr>
        <w:t xml:space="preserve">» </w:t>
      </w:r>
      <w:r>
        <w:rPr>
          <w:rFonts w:ascii="Times New Roman" w:hAnsi="Times New Roman"/>
          <w:b w:val="1"/>
          <w:sz w:val="22"/>
        </w:rPr>
        <w:t>__</w:t>
      </w:r>
      <w:r>
        <w:rPr>
          <w:rFonts w:ascii="Times New Roman" w:hAnsi="Times New Roman"/>
          <w:b w:val="1"/>
          <w:sz w:val="22"/>
        </w:rPr>
        <w:t>_______</w:t>
      </w:r>
      <w:r>
        <w:rPr>
          <w:rFonts w:ascii="Times New Roman" w:hAnsi="Times New Roman"/>
          <w:b w:val="1"/>
          <w:sz w:val="22"/>
        </w:rPr>
        <w:t>___</w:t>
      </w:r>
      <w:r>
        <w:rPr>
          <w:rFonts w:ascii="Times New Roman" w:hAnsi="Times New Roman"/>
          <w:b w:val="1"/>
          <w:sz w:val="22"/>
        </w:rPr>
        <w:t xml:space="preserve"> 20</w:t>
      </w:r>
      <w:r>
        <w:rPr>
          <w:rFonts w:ascii="Times New Roman" w:hAnsi="Times New Roman"/>
          <w:b w:val="1"/>
          <w:sz w:val="22"/>
        </w:rPr>
        <w:t>2</w:t>
      </w:r>
      <w:r>
        <w:rPr>
          <w:rFonts w:ascii="Times New Roman" w:hAnsi="Times New Roman"/>
          <w:b w:val="1"/>
          <w:sz w:val="22"/>
        </w:rPr>
        <w:t>2</w:t>
      </w:r>
      <w:r>
        <w:rPr>
          <w:rFonts w:ascii="Times New Roman" w:hAnsi="Times New Roman"/>
          <w:b w:val="1"/>
          <w:sz w:val="22"/>
        </w:rPr>
        <w:t xml:space="preserve"> года</w:t>
      </w:r>
    </w:p>
    <w:p w14:paraId="05000000">
      <w:pPr>
        <w:pStyle w:val="Style_2"/>
        <w:ind w:firstLine="540" w:left="284" w:right="142"/>
        <w:jc w:val="both"/>
        <w:rPr>
          <w:rFonts w:ascii="Times New Roman" w:hAnsi="Times New Roman"/>
          <w:sz w:val="22"/>
        </w:rPr>
      </w:pPr>
    </w:p>
    <w:p w14:paraId="06000000">
      <w:pPr>
        <w:pStyle w:val="Style_3"/>
        <w:ind w:firstLine="567" w:left="284" w:right="14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ООО «НПА-СЕГМЕНТ»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ОГРН 5147746409080, </w:t>
      </w:r>
      <w:r>
        <w:rPr>
          <w:rFonts w:ascii="Times New Roman" w:hAnsi="Times New Roman"/>
          <w:sz w:val="22"/>
        </w:rPr>
        <w:t>ИНН 770</w:t>
      </w:r>
      <w:r>
        <w:rPr>
          <w:rFonts w:ascii="Times New Roman" w:hAnsi="Times New Roman"/>
          <w:sz w:val="22"/>
        </w:rPr>
        <w:t>7850132, 127055, г. Москва, ул. Сущёвская, д. 27</w:t>
      </w:r>
      <w:r>
        <w:rPr>
          <w:rFonts w:ascii="Times New Roman" w:hAnsi="Times New Roman"/>
          <w:sz w:val="22"/>
        </w:rPr>
        <w:t>, стр. 2, ком. 3</w:t>
      </w:r>
      <w:r>
        <w:rPr>
          <w:rFonts w:ascii="Times New Roman" w:hAnsi="Times New Roman"/>
          <w:sz w:val="22"/>
        </w:rPr>
        <w:t xml:space="preserve">, в лице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онкурсного</w:t>
      </w:r>
      <w:r>
        <w:rPr>
          <w:rFonts w:ascii="Times New Roman" w:hAnsi="Times New Roman"/>
          <w:sz w:val="22"/>
        </w:rPr>
        <w:t xml:space="preserve"> управляющего </w:t>
      </w:r>
      <w:r>
        <w:rPr>
          <w:rFonts w:ascii="Times New Roman" w:hAnsi="Times New Roman"/>
          <w:color w:val="000000"/>
          <w:sz w:val="22"/>
          <w:highlight w:val="white"/>
        </w:rPr>
        <w:t>Боклина Вячеслава Андреевича</w:t>
      </w:r>
      <w:r>
        <w:rPr>
          <w:rFonts w:ascii="Times New Roman" w:hAnsi="Times New Roman"/>
          <w:sz w:val="22"/>
        </w:rPr>
        <w:t>, действующе</w:t>
      </w:r>
      <w:r>
        <w:rPr>
          <w:rFonts w:ascii="Times New Roman" w:hAnsi="Times New Roman"/>
          <w:sz w:val="22"/>
        </w:rPr>
        <w:t>го</w:t>
      </w:r>
      <w:r>
        <w:rPr>
          <w:rFonts w:ascii="Times New Roman" w:hAnsi="Times New Roman"/>
          <w:sz w:val="22"/>
        </w:rPr>
        <w:t xml:space="preserve"> на основании </w:t>
      </w:r>
      <w:r>
        <w:rPr>
          <w:rFonts w:ascii="Times New Roman" w:hAnsi="Times New Roman"/>
          <w:sz w:val="22"/>
        </w:rPr>
        <w:t>Решения Арбитражного суда города Москвы от 17.12.2020г. по делу № А40-292020/19-95-345</w:t>
      </w:r>
      <w:r>
        <w:rPr>
          <w:rFonts w:ascii="Times New Roman" w:hAnsi="Times New Roman"/>
          <w:color w:val="000000"/>
          <w:sz w:val="22"/>
          <w:highlight w:val="white"/>
        </w:rPr>
        <w:t xml:space="preserve"> </w:t>
      </w:r>
      <w:r>
        <w:rPr>
          <w:rFonts w:ascii="Times New Roman" w:hAnsi="Times New Roman"/>
          <w:color w:val="000000"/>
          <w:sz w:val="22"/>
          <w:highlight w:val="white"/>
        </w:rPr>
        <w:t xml:space="preserve">и </w:t>
      </w:r>
      <w:r>
        <w:rPr>
          <w:rFonts w:ascii="Times New Roman" w:hAnsi="Times New Roman"/>
          <w:color w:val="000000"/>
          <w:sz w:val="22"/>
          <w:highlight w:val="white"/>
        </w:rPr>
        <w:t>Определения А</w:t>
      </w:r>
      <w:r>
        <w:rPr>
          <w:rFonts w:ascii="Times New Roman" w:hAnsi="Times New Roman"/>
          <w:color w:val="000000"/>
          <w:sz w:val="22"/>
          <w:highlight w:val="white"/>
        </w:rPr>
        <w:t>рбитражного суда г. Москвы от 13.09.2021</w:t>
      </w:r>
      <w:r>
        <w:rPr>
          <w:rFonts w:ascii="Times New Roman" w:hAnsi="Times New Roman"/>
          <w:sz w:val="22"/>
        </w:rPr>
        <w:t>, именуем</w:t>
      </w:r>
      <w:r>
        <w:rPr>
          <w:rFonts w:ascii="Times New Roman" w:hAnsi="Times New Roman"/>
          <w:sz w:val="22"/>
        </w:rPr>
        <w:t>ое</w:t>
      </w:r>
      <w:r>
        <w:rPr>
          <w:rFonts w:ascii="Times New Roman" w:hAnsi="Times New Roman"/>
          <w:sz w:val="22"/>
        </w:rPr>
        <w:t xml:space="preserve"> далее «</w:t>
      </w:r>
      <w:r>
        <w:rPr>
          <w:rFonts w:ascii="Times New Roman" w:hAnsi="Times New Roman"/>
          <w:b w:val="1"/>
          <w:sz w:val="22"/>
        </w:rPr>
        <w:t>Продавец</w:t>
      </w:r>
      <w:r>
        <w:rPr>
          <w:rFonts w:ascii="Times New Roman" w:hAnsi="Times New Roman"/>
          <w:sz w:val="22"/>
        </w:rPr>
        <w:t>», и</w:t>
      </w:r>
    </w:p>
    <w:p w14:paraId="07000000">
      <w:pPr>
        <w:pStyle w:val="Style_3"/>
        <w:ind w:firstLine="567" w:left="284" w:right="14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именуемое в дальнейшем «</w:t>
      </w:r>
      <w:r>
        <w:rPr>
          <w:rFonts w:ascii="Times New Roman" w:hAnsi="Times New Roman"/>
          <w:b w:val="1"/>
          <w:sz w:val="22"/>
        </w:rPr>
        <w:t>Покупатель</w:t>
      </w:r>
      <w:r>
        <w:rPr>
          <w:rFonts w:ascii="Times New Roman" w:hAnsi="Times New Roman"/>
          <w:sz w:val="22"/>
        </w:rPr>
        <w:t>», с другой стороны,</w:t>
      </w:r>
      <w:r>
        <w:rPr>
          <w:rFonts w:ascii="Times New Roman" w:hAnsi="Times New Roman"/>
          <w:sz w:val="22"/>
        </w:rPr>
        <w:t xml:space="preserve"> вместе</w:t>
      </w:r>
      <w:r>
        <w:rPr>
          <w:rFonts w:ascii="Times New Roman" w:hAnsi="Times New Roman"/>
          <w:sz w:val="22"/>
        </w:rPr>
        <w:t xml:space="preserve"> именуемы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 «</w:t>
      </w:r>
      <w:r>
        <w:rPr>
          <w:rFonts w:ascii="Times New Roman" w:hAnsi="Times New Roman"/>
          <w:b w:val="1"/>
          <w:sz w:val="22"/>
        </w:rPr>
        <w:t>Стороны</w:t>
      </w:r>
      <w:r>
        <w:rPr>
          <w:rFonts w:ascii="Times New Roman" w:hAnsi="Times New Roman"/>
          <w:sz w:val="22"/>
        </w:rPr>
        <w:t>», заключили настоящий договор о нижеследующем:</w:t>
      </w:r>
    </w:p>
    <w:p w14:paraId="08000000">
      <w:pPr>
        <w:pStyle w:val="Style_3"/>
        <w:ind w:firstLine="567" w:left="284" w:right="142"/>
        <w:jc w:val="both"/>
        <w:rPr>
          <w:rFonts w:ascii="Times New Roman" w:hAnsi="Times New Roman"/>
          <w:sz w:val="12"/>
        </w:rPr>
      </w:pPr>
    </w:p>
    <w:p w14:paraId="09000000">
      <w:pPr>
        <w:spacing w:after="0" w:line="240" w:lineRule="auto"/>
        <w:ind w:firstLine="0" w:left="284" w:right="142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I</w:t>
      </w:r>
      <w:r>
        <w:rPr>
          <w:rFonts w:ascii="Times New Roman" w:hAnsi="Times New Roman"/>
          <w:b w:val="1"/>
          <w:color w:val="000000"/>
        </w:rPr>
        <w:t>. Предмет договора</w:t>
      </w:r>
    </w:p>
    <w:p w14:paraId="0A000000">
      <w:pPr>
        <w:pStyle w:val="Style_3"/>
        <w:ind w:firstLine="567" w:left="284" w:right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1.1.</w:t>
      </w:r>
      <w:r>
        <w:rPr>
          <w:rFonts w:ascii="Times New Roman" w:hAnsi="Times New Roman"/>
          <w:color w:val="000000"/>
          <w:sz w:val="22"/>
        </w:rPr>
        <w:t xml:space="preserve"> В соответствии с результатами </w:t>
      </w:r>
      <w:r>
        <w:rPr>
          <w:rFonts w:ascii="Times New Roman" w:hAnsi="Times New Roman"/>
          <w:color w:val="000000"/>
          <w:sz w:val="22"/>
        </w:rPr>
        <w:t xml:space="preserve">электронных </w:t>
      </w:r>
      <w:r>
        <w:rPr>
          <w:rFonts w:ascii="Times New Roman" w:hAnsi="Times New Roman"/>
          <w:color w:val="000000"/>
          <w:sz w:val="22"/>
        </w:rPr>
        <w:t xml:space="preserve">торгов </w:t>
      </w:r>
      <w:r>
        <w:rPr>
          <w:rFonts w:ascii="Times New Roman" w:hAnsi="Times New Roman"/>
          <w:color w:val="000000"/>
          <w:sz w:val="22"/>
        </w:rPr>
        <w:t>посредством публичного предложения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по продаже имущества, принадлежащего </w:t>
      </w:r>
      <w:r>
        <w:rPr>
          <w:rFonts w:ascii="Times New Roman" w:hAnsi="Times New Roman"/>
          <w:color w:val="000000"/>
          <w:sz w:val="22"/>
        </w:rPr>
        <w:t>ОО</w:t>
      </w:r>
      <w:r>
        <w:rPr>
          <w:rFonts w:ascii="Times New Roman" w:hAnsi="Times New Roman"/>
          <w:color w:val="000000"/>
          <w:sz w:val="22"/>
        </w:rPr>
        <w:t>О «НПА-СЕГМЕНТ»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 xml:space="preserve">являющегося предметом залога КБ </w:t>
      </w:r>
      <w:r>
        <w:rPr>
          <w:rFonts w:ascii="Times New Roman" w:hAnsi="Times New Roman"/>
          <w:color w:val="000000"/>
          <w:sz w:val="22"/>
        </w:rPr>
        <w:t>«</w:t>
      </w:r>
      <w:r>
        <w:rPr>
          <w:rFonts w:ascii="Times New Roman" w:hAnsi="Times New Roman"/>
          <w:color w:val="000000"/>
          <w:sz w:val="22"/>
        </w:rPr>
        <w:t>Русский славянский банк</w:t>
      </w:r>
      <w:r>
        <w:rPr>
          <w:rFonts w:ascii="Times New Roman" w:hAnsi="Times New Roman"/>
          <w:color w:val="000000"/>
          <w:sz w:val="22"/>
        </w:rPr>
        <w:t>»</w:t>
      </w:r>
      <w:r>
        <w:rPr>
          <w:rFonts w:ascii="Times New Roman" w:hAnsi="Times New Roman"/>
          <w:color w:val="000000"/>
          <w:sz w:val="22"/>
        </w:rPr>
        <w:t xml:space="preserve"> (АО), </w:t>
      </w:r>
      <w:r>
        <w:rPr>
          <w:rFonts w:ascii="Times New Roman" w:hAnsi="Times New Roman"/>
          <w:color w:val="000000"/>
          <w:sz w:val="22"/>
        </w:rPr>
        <w:t xml:space="preserve">итоги которого подведены </w:t>
      </w:r>
      <w:r>
        <w:rPr>
          <w:rFonts w:ascii="Times New Roman" w:hAnsi="Times New Roman"/>
          <w:color w:val="000000"/>
          <w:sz w:val="22"/>
        </w:rPr>
        <w:t>___________</w:t>
      </w:r>
      <w:r>
        <w:rPr>
          <w:rFonts w:ascii="Times New Roman" w:hAnsi="Times New Roman"/>
          <w:color w:val="000000"/>
          <w:sz w:val="22"/>
        </w:rPr>
        <w:t xml:space="preserve"> и </w:t>
      </w:r>
      <w:r>
        <w:rPr>
          <w:rFonts w:ascii="Times New Roman" w:hAnsi="Times New Roman"/>
          <w:color w:val="000000"/>
          <w:sz w:val="22"/>
        </w:rPr>
        <w:t>оформлены протокол</w:t>
      </w:r>
      <w:r>
        <w:rPr>
          <w:rFonts w:ascii="Times New Roman" w:hAnsi="Times New Roman"/>
          <w:color w:val="000000"/>
          <w:sz w:val="22"/>
        </w:rPr>
        <w:t>ом</w:t>
      </w:r>
      <w:r>
        <w:rPr>
          <w:rFonts w:ascii="Times New Roman" w:hAnsi="Times New Roman"/>
          <w:color w:val="000000"/>
          <w:sz w:val="22"/>
        </w:rPr>
        <w:t xml:space="preserve"> о результатах проведения торгов </w:t>
      </w:r>
      <w:r>
        <w:rPr>
          <w:rFonts w:ascii="Times New Roman" w:hAnsi="Times New Roman"/>
          <w:color w:val="000000"/>
          <w:sz w:val="22"/>
        </w:rPr>
        <w:t>по лоту №</w:t>
      </w:r>
      <w:r>
        <w:rPr>
          <w:rFonts w:ascii="Times New Roman" w:hAnsi="Times New Roman"/>
          <w:color w:val="000000"/>
          <w:sz w:val="22"/>
        </w:rPr>
        <w:t>__</w:t>
      </w:r>
      <w:r>
        <w:rPr>
          <w:rFonts w:ascii="Times New Roman" w:hAnsi="Times New Roman"/>
          <w:color w:val="000000"/>
          <w:sz w:val="22"/>
        </w:rPr>
        <w:t xml:space="preserve"> от </w:t>
      </w:r>
      <w:r>
        <w:rPr>
          <w:rFonts w:ascii="Times New Roman" w:hAnsi="Times New Roman"/>
          <w:color w:val="000000"/>
          <w:sz w:val="22"/>
        </w:rPr>
        <w:t>_____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 xml:space="preserve">в соответствии с </w:t>
      </w:r>
      <w:r>
        <w:rPr>
          <w:rFonts w:ascii="Times New Roman" w:hAnsi="Times New Roman"/>
          <w:color w:val="000000"/>
          <w:sz w:val="22"/>
        </w:rPr>
        <w:t>Федеральн</w:t>
      </w:r>
      <w:r>
        <w:rPr>
          <w:rFonts w:ascii="Times New Roman" w:hAnsi="Times New Roman"/>
          <w:color w:val="000000"/>
          <w:sz w:val="22"/>
        </w:rPr>
        <w:t>ым</w:t>
      </w:r>
      <w:r>
        <w:rPr>
          <w:rFonts w:ascii="Times New Roman" w:hAnsi="Times New Roman"/>
          <w:color w:val="000000"/>
          <w:sz w:val="22"/>
        </w:rPr>
        <w:t xml:space="preserve"> закон</w:t>
      </w:r>
      <w:r>
        <w:rPr>
          <w:rFonts w:ascii="Times New Roman" w:hAnsi="Times New Roman"/>
          <w:color w:val="000000"/>
          <w:sz w:val="22"/>
        </w:rPr>
        <w:t>ом</w:t>
      </w:r>
      <w:r>
        <w:rPr>
          <w:rFonts w:ascii="Times New Roman" w:hAnsi="Times New Roman"/>
          <w:color w:val="000000"/>
          <w:sz w:val="22"/>
        </w:rPr>
        <w:t xml:space="preserve"> от 26.10.2002г. №127-ФЗ «О несостоятельности (банкротстве)», Продавец передает в собственность Покупателю, а Покупатель обязуется принять и оплатить следующее имущество, именуемое в дальнейшем «</w:t>
      </w:r>
      <w:r>
        <w:rPr>
          <w:rFonts w:ascii="Times New Roman" w:hAnsi="Times New Roman"/>
          <w:color w:val="000000"/>
          <w:sz w:val="22"/>
        </w:rPr>
        <w:t>И</w:t>
      </w:r>
      <w:r>
        <w:rPr>
          <w:rFonts w:ascii="Times New Roman" w:hAnsi="Times New Roman"/>
          <w:color w:val="000000"/>
          <w:sz w:val="22"/>
        </w:rPr>
        <w:t xml:space="preserve">мущество»: </w:t>
      </w:r>
    </w:p>
    <w:p w14:paraId="0B000000">
      <w:pPr>
        <w:pStyle w:val="Style_3"/>
        <w:ind w:firstLine="567" w:left="284" w:right="142"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z w:val="22"/>
        </w:rPr>
        <w:t xml:space="preserve">- </w:t>
      </w:r>
      <w:r>
        <w:rPr>
          <w:rFonts w:ascii="Times New Roman" w:hAnsi="Times New Roman"/>
          <w:color w:val="000000"/>
          <w:sz w:val="22"/>
        </w:rPr>
        <w:t>Земельный участок, категория земель: земли населенных пунктов, виды разрешенного использования: для размещения многофункционального административно-торгового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и производственно-складского комплекса, площадь: 31184 кв.м., адрес: Местоположение установлено относительно ориентира, расположенного в границах участка. Почтовый адрес ориентира: город Москва, поселение Внуковское, севернее д. Шельбутово, yч.№4/1в. Кадастровый номер: 50:21:0100108:182.</w:t>
      </w:r>
    </w:p>
    <w:p w14:paraId="0C000000">
      <w:pPr>
        <w:pStyle w:val="Style_3"/>
        <w:ind w:firstLine="567" w:left="284" w:right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1.2. И</w:t>
      </w:r>
      <w:r>
        <w:rPr>
          <w:rFonts w:ascii="Times New Roman" w:hAnsi="Times New Roman"/>
          <w:color w:val="000000"/>
          <w:sz w:val="22"/>
        </w:rPr>
        <w:t>мущество, указанное в пункте 1.1. настоящего дог</w:t>
      </w:r>
      <w:r>
        <w:rPr>
          <w:rFonts w:ascii="Times New Roman" w:hAnsi="Times New Roman"/>
          <w:color w:val="000000"/>
          <w:sz w:val="22"/>
        </w:rPr>
        <w:t>овора</w:t>
      </w:r>
      <w:r>
        <w:rPr>
          <w:rFonts w:ascii="Times New Roman" w:hAnsi="Times New Roman"/>
          <w:color w:val="000000"/>
          <w:sz w:val="22"/>
        </w:rPr>
        <w:t xml:space="preserve">, принадлежит </w:t>
      </w:r>
      <w:r>
        <w:rPr>
          <w:rFonts w:ascii="Times New Roman" w:hAnsi="Times New Roman"/>
          <w:color w:val="000000"/>
          <w:sz w:val="22"/>
        </w:rPr>
        <w:t>продавцу на праве собственности.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0D000000">
      <w:pPr>
        <w:pStyle w:val="Style_3"/>
        <w:ind w:firstLine="567" w:left="284" w:right="142"/>
        <w:jc w:val="both"/>
        <w:rPr>
          <w:rFonts w:ascii="Times New Roman" w:hAnsi="Times New Roman"/>
          <w:sz w:val="22"/>
        </w:rPr>
      </w:pPr>
    </w:p>
    <w:p w14:paraId="0E000000">
      <w:pPr>
        <w:spacing w:after="0" w:line="240" w:lineRule="auto"/>
        <w:ind w:firstLine="0" w:left="284" w:right="142"/>
        <w:jc w:val="both"/>
        <w:rPr>
          <w:rFonts w:ascii="Times New Roman" w:hAnsi="Times New Roman"/>
          <w:sz w:val="12"/>
        </w:rPr>
      </w:pPr>
    </w:p>
    <w:p w14:paraId="0F000000">
      <w:pPr>
        <w:spacing w:after="0" w:line="240" w:lineRule="auto"/>
        <w:ind w:firstLine="0" w:left="284" w:right="142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II</w:t>
      </w:r>
      <w:r>
        <w:rPr>
          <w:rFonts w:ascii="Times New Roman" w:hAnsi="Times New Roman"/>
          <w:b w:val="1"/>
        </w:rPr>
        <w:t>. Стоимость Имущества и порядок его оплаты</w:t>
      </w:r>
    </w:p>
    <w:p w14:paraId="10000000">
      <w:pPr>
        <w:tabs>
          <w:tab w:leader="none" w:pos="993" w:val="left"/>
        </w:tabs>
        <w:spacing w:after="0" w:line="240" w:lineRule="auto"/>
        <w:ind w:firstLine="567" w:left="284" w:right="142"/>
        <w:jc w:val="both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spacing w:val="-9"/>
        </w:rPr>
        <w:t>2.1.</w:t>
      </w:r>
      <w:r>
        <w:rPr>
          <w:rFonts w:ascii="Times New Roman" w:hAnsi="Times New Roman"/>
          <w:spacing w:val="-9"/>
        </w:rPr>
        <w:tab/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тоимость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мущества, указанного в п.</w:t>
      </w:r>
      <w:r>
        <w:rPr>
          <w:rFonts w:ascii="Times New Roman" w:hAnsi="Times New Roman"/>
        </w:rPr>
        <w:t xml:space="preserve"> 1.1. настоящего договора, определена на основан</w:t>
      </w:r>
      <w:r>
        <w:rPr>
          <w:rFonts w:ascii="Times New Roman" w:hAnsi="Times New Roman"/>
        </w:rPr>
        <w:t>ии предложения Покупателя о цене в соответствии с протоколом о результатах проведения торгов по лоту №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и составляет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___________________</w:t>
      </w:r>
      <w:r>
        <w:rPr>
          <w:rFonts w:ascii="Times New Roman" w:hAnsi="Times New Roman"/>
          <w:b w:val="1"/>
        </w:rPr>
        <w:t xml:space="preserve"> рублей</w:t>
      </w:r>
      <w:r>
        <w:rPr>
          <w:rFonts w:ascii="Times New Roman" w:hAnsi="Times New Roman"/>
          <w:b w:val="1"/>
        </w:rPr>
        <w:t>, НДС не облагается</w:t>
      </w:r>
      <w:r>
        <w:rPr>
          <w:rFonts w:ascii="Times New Roman" w:hAnsi="Times New Roman"/>
          <w:b w:val="1"/>
        </w:rPr>
        <w:t>.</w:t>
      </w:r>
    </w:p>
    <w:p w14:paraId="11000000">
      <w:pPr>
        <w:tabs>
          <w:tab w:leader="none" w:pos="993" w:val="left"/>
        </w:tabs>
        <w:spacing w:after="0" w:line="240" w:lineRule="auto"/>
        <w:ind w:firstLine="567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учетом уплаченного Покупателем </w:t>
      </w:r>
      <w:r>
        <w:rPr>
          <w:rFonts w:ascii="Times New Roman" w:hAnsi="Times New Roman"/>
        </w:rPr>
        <w:t>на дату заключения настоящего договора задатка в</w:t>
      </w:r>
      <w:r>
        <w:rPr>
          <w:rFonts w:ascii="Times New Roman" w:hAnsi="Times New Roman"/>
        </w:rPr>
        <w:t xml:space="preserve"> сумме </w:t>
      </w:r>
      <w:r>
        <w:rPr>
          <w:rFonts w:ascii="Times New Roman" w:hAnsi="Times New Roman"/>
          <w:b w:val="1"/>
        </w:rPr>
        <w:t>____________</w:t>
      </w:r>
      <w:r>
        <w:rPr>
          <w:rFonts w:ascii="Times New Roman" w:hAnsi="Times New Roman"/>
          <w:b w:val="1"/>
        </w:rPr>
        <w:t xml:space="preserve"> рублей</w:t>
      </w:r>
      <w:r>
        <w:rPr>
          <w:rFonts w:ascii="Times New Roman" w:hAnsi="Times New Roman"/>
          <w:b w:val="1"/>
        </w:rPr>
        <w:t>, НДС</w:t>
      </w:r>
      <w:r>
        <w:rPr>
          <w:rFonts w:ascii="Times New Roman" w:hAnsi="Times New Roman"/>
          <w:b w:val="1"/>
        </w:rPr>
        <w:t xml:space="preserve"> не облагается</w:t>
      </w:r>
      <w:r>
        <w:rPr>
          <w:rFonts w:ascii="Times New Roman" w:hAnsi="Times New Roman"/>
        </w:rPr>
        <w:t xml:space="preserve">, доплата стоимости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мущества, причитающаяся с Покупателя Продавцу составляет </w:t>
      </w:r>
      <w:r>
        <w:rPr>
          <w:rFonts w:ascii="Times New Roman" w:hAnsi="Times New Roman"/>
          <w:b w:val="1"/>
        </w:rPr>
        <w:t>______________</w:t>
      </w:r>
      <w:r>
        <w:rPr>
          <w:rFonts w:ascii="Times New Roman" w:hAnsi="Times New Roman"/>
          <w:b w:val="1"/>
        </w:rPr>
        <w:t xml:space="preserve"> рублей</w:t>
      </w:r>
      <w:r>
        <w:rPr>
          <w:rFonts w:ascii="Times New Roman" w:hAnsi="Times New Roman"/>
          <w:b w:val="1"/>
        </w:rPr>
        <w:t>, НДС не облагается</w:t>
      </w:r>
      <w:r>
        <w:rPr>
          <w:rFonts w:ascii="Times New Roman" w:hAnsi="Times New Roman"/>
        </w:rPr>
        <w:t>. Задаток засчитывается в счет оплаты цены 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мущество.</w:t>
      </w:r>
    </w:p>
    <w:p w14:paraId="12000000">
      <w:pPr>
        <w:tabs>
          <w:tab w:leader="none" w:pos="993" w:val="left"/>
        </w:tabs>
        <w:spacing w:after="0" w:line="240" w:lineRule="auto"/>
        <w:ind w:firstLine="566" w:left="284" w:right="142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2.2.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</w:rPr>
        <w:t xml:space="preserve">Оплата суммы, </w:t>
      </w:r>
      <w:r>
        <w:rPr>
          <w:rFonts w:ascii="Times New Roman" w:hAnsi="Times New Roman"/>
        </w:rPr>
        <w:t xml:space="preserve">указанной в пункте 2.1. настоящего Договора, производится Покупателем не позднее 30 (тридцати) дней с момента </w:t>
      </w:r>
      <w:r>
        <w:rPr>
          <w:rFonts w:ascii="Times New Roman" w:hAnsi="Times New Roman"/>
          <w:spacing w:val="-1"/>
        </w:rPr>
        <w:t>подписания настоящег</w:t>
      </w:r>
      <w:r>
        <w:rPr>
          <w:rFonts w:ascii="Times New Roman" w:hAnsi="Times New Roman"/>
          <w:spacing w:val="-1"/>
        </w:rPr>
        <w:t>о Договора безналичным расчетом.</w:t>
      </w:r>
    </w:p>
    <w:p w14:paraId="13000000">
      <w:pPr>
        <w:spacing w:after="0" w:line="240" w:lineRule="auto"/>
        <w:ind w:firstLine="0" w:left="284" w:right="142"/>
        <w:jc w:val="both"/>
        <w:rPr>
          <w:rFonts w:ascii="Times New Roman" w:hAnsi="Times New Roman"/>
          <w:sz w:val="12"/>
        </w:rPr>
      </w:pPr>
    </w:p>
    <w:p w14:paraId="14000000">
      <w:pPr>
        <w:spacing w:after="0" w:line="240" w:lineRule="auto"/>
        <w:ind w:firstLine="0" w:left="284" w:right="142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III</w:t>
      </w:r>
      <w:r>
        <w:rPr>
          <w:rFonts w:ascii="Times New Roman" w:hAnsi="Times New Roman"/>
          <w:b w:val="1"/>
        </w:rPr>
        <w:t>. Передача Имущества</w:t>
      </w:r>
    </w:p>
    <w:p w14:paraId="15000000">
      <w:pPr>
        <w:tabs>
          <w:tab w:leader="none" w:pos="1418" w:val="left"/>
        </w:tabs>
        <w:spacing w:after="0" w:line="240" w:lineRule="auto"/>
        <w:ind w:firstLine="567" w:left="284" w:right="142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9"/>
        </w:rPr>
        <w:t>3.1.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 xml:space="preserve">Имущество передается Покупателю </w:t>
      </w:r>
      <w:r>
        <w:rPr>
          <w:rFonts w:ascii="Times New Roman" w:hAnsi="Times New Roman"/>
          <w:spacing w:val="-2"/>
        </w:rPr>
        <w:t>по месту его нахождения.</w:t>
      </w:r>
    </w:p>
    <w:p w14:paraId="16000000">
      <w:pPr>
        <w:tabs>
          <w:tab w:leader="none" w:pos="1253" w:val="left"/>
          <w:tab w:leader="none" w:pos="1418" w:val="left"/>
        </w:tabs>
        <w:spacing w:after="0" w:line="240" w:lineRule="auto"/>
        <w:ind w:firstLine="567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0"/>
        </w:rPr>
        <w:t>3.2.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7000000">
      <w:pPr>
        <w:widowControl w:val="0"/>
        <w:numPr>
          <w:ilvl w:val="0"/>
          <w:numId w:val="1"/>
        </w:numPr>
        <w:tabs>
          <w:tab w:leader="none" w:pos="1418" w:val="left"/>
        </w:tabs>
        <w:spacing w:after="0" w:line="240" w:lineRule="auto"/>
        <w:ind w:firstLine="567" w:left="284" w:right="142"/>
        <w:jc w:val="both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1"/>
        </w:rPr>
        <w:t xml:space="preserve">Передача Имущества должна быть осуществлена Продавцом не позднее </w:t>
      </w:r>
      <w:r>
        <w:rPr>
          <w:rFonts w:ascii="Times New Roman" w:hAnsi="Times New Roman"/>
          <w:spacing w:val="-1"/>
        </w:rPr>
        <w:t>10</w:t>
      </w:r>
      <w:r>
        <w:rPr>
          <w:rFonts w:ascii="Times New Roman" w:hAnsi="Times New Roman"/>
          <w:spacing w:val="-1"/>
        </w:rPr>
        <w:t xml:space="preserve"> (</w:t>
      </w:r>
      <w:r>
        <w:rPr>
          <w:rFonts w:ascii="Times New Roman" w:hAnsi="Times New Roman"/>
          <w:spacing w:val="-1"/>
        </w:rPr>
        <w:t>десяти</w:t>
      </w:r>
      <w:r>
        <w:rPr>
          <w:rFonts w:ascii="Times New Roman" w:hAnsi="Times New Roman"/>
          <w:spacing w:val="-1"/>
        </w:rPr>
        <w:t xml:space="preserve">) </w:t>
      </w:r>
      <w:r>
        <w:rPr>
          <w:rFonts w:ascii="Times New Roman" w:hAnsi="Times New Roman"/>
        </w:rPr>
        <w:t xml:space="preserve">дней со дня </w:t>
      </w:r>
      <w:r>
        <w:rPr>
          <w:rFonts w:ascii="Times New Roman" w:hAnsi="Times New Roman"/>
          <w:spacing w:val="-1"/>
        </w:rPr>
        <w:t>полной оплаты Пок</w:t>
      </w:r>
      <w:r>
        <w:rPr>
          <w:rFonts w:ascii="Times New Roman" w:hAnsi="Times New Roman"/>
          <w:spacing w:val="-1"/>
        </w:rPr>
        <w:t xml:space="preserve">упателем суммы за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1"/>
        </w:rPr>
        <w:t>мущество</w:t>
      </w:r>
      <w:r>
        <w:rPr>
          <w:rFonts w:ascii="Times New Roman" w:hAnsi="Times New Roman"/>
        </w:rPr>
        <w:t>.</w:t>
      </w:r>
    </w:p>
    <w:p w14:paraId="18000000">
      <w:pPr>
        <w:spacing w:after="0" w:line="240" w:lineRule="auto"/>
        <w:ind w:firstLine="0" w:left="284" w:right="142"/>
        <w:jc w:val="both"/>
        <w:rPr>
          <w:rFonts w:ascii="Times New Roman" w:hAnsi="Times New Roman"/>
          <w:sz w:val="12"/>
        </w:rPr>
      </w:pPr>
    </w:p>
    <w:p w14:paraId="19000000">
      <w:pPr>
        <w:spacing w:after="0" w:line="240" w:lineRule="auto"/>
        <w:ind w:firstLine="0" w:left="284" w:right="142"/>
        <w:jc w:val="center"/>
        <w:rPr>
          <w:rFonts w:ascii="Times New Roman" w:hAnsi="Times New Roman"/>
          <w:b w:val="1"/>
          <w:spacing w:val="-2"/>
        </w:rPr>
      </w:pPr>
      <w:r>
        <w:rPr>
          <w:rFonts w:ascii="Times New Roman" w:hAnsi="Times New Roman"/>
          <w:b w:val="1"/>
          <w:spacing w:val="-2"/>
        </w:rPr>
        <w:t>IV</w:t>
      </w:r>
      <w:r>
        <w:rPr>
          <w:rFonts w:ascii="Times New Roman" w:hAnsi="Times New Roman"/>
          <w:b w:val="1"/>
          <w:spacing w:val="-2"/>
        </w:rPr>
        <w:t>. Переход права собственности на Имущество</w:t>
      </w:r>
    </w:p>
    <w:p w14:paraId="1A000000">
      <w:pPr>
        <w:spacing w:after="0" w:line="240" w:lineRule="auto"/>
        <w:ind w:firstLine="528" w:left="284" w:right="142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 xml:space="preserve">4.1. Переход права собственности на Имущество к Покупателю </w:t>
      </w:r>
      <w:r>
        <w:rPr>
          <w:rFonts w:ascii="Times New Roman" w:hAnsi="Times New Roman"/>
          <w:spacing w:val="-1"/>
        </w:rPr>
        <w:t xml:space="preserve">происходит </w:t>
      </w:r>
      <w:r>
        <w:rPr>
          <w:rFonts w:ascii="Times New Roman" w:hAnsi="Times New Roman"/>
          <w:spacing w:val="-1"/>
        </w:rPr>
        <w:t xml:space="preserve">после </w:t>
      </w:r>
      <w:r>
        <w:rPr>
          <w:rFonts w:ascii="Times New Roman" w:hAnsi="Times New Roman"/>
          <w:spacing w:val="-1"/>
        </w:rPr>
        <w:t>полной оплаты суммы, указанной в пункте 2.1. настоящего Договора, в установленном законом порядке.</w:t>
      </w:r>
    </w:p>
    <w:p w14:paraId="1B000000">
      <w:pPr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C000000">
      <w:pPr>
        <w:spacing w:after="0" w:line="240" w:lineRule="auto"/>
        <w:ind w:firstLine="0" w:left="284" w:right="142"/>
        <w:jc w:val="center"/>
        <w:rPr>
          <w:rFonts w:ascii="Times New Roman" w:hAnsi="Times New Roman"/>
          <w:b w:val="1"/>
          <w:spacing w:val="-2"/>
        </w:rPr>
      </w:pPr>
      <w:r>
        <w:rPr>
          <w:rFonts w:ascii="Times New Roman" w:hAnsi="Times New Roman"/>
          <w:b w:val="1"/>
          <w:spacing w:val="-2"/>
        </w:rPr>
        <w:t>V</w:t>
      </w:r>
      <w:r>
        <w:rPr>
          <w:rFonts w:ascii="Times New Roman" w:hAnsi="Times New Roman"/>
          <w:b w:val="1"/>
          <w:spacing w:val="-2"/>
        </w:rPr>
        <w:t>. О</w:t>
      </w:r>
      <w:r>
        <w:rPr>
          <w:rFonts w:ascii="Times New Roman" w:hAnsi="Times New Roman"/>
          <w:b w:val="1"/>
          <w:spacing w:val="-2"/>
        </w:rPr>
        <w:t>тветственность сторон</w:t>
      </w:r>
    </w:p>
    <w:p w14:paraId="1D000000">
      <w:pPr>
        <w:widowControl w:val="0"/>
        <w:numPr>
          <w:ilvl w:val="0"/>
          <w:numId w:val="2"/>
        </w:numPr>
        <w:tabs>
          <w:tab w:leader="none" w:pos="1037" w:val="left"/>
        </w:tabs>
        <w:spacing w:after="0" w:line="240" w:lineRule="auto"/>
        <w:ind w:firstLine="542" w:left="284" w:right="142"/>
        <w:jc w:val="both"/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2"/>
        </w:rPr>
        <w:t>За н</w:t>
      </w:r>
      <w:r>
        <w:rPr>
          <w:rFonts w:ascii="Times New Roman" w:hAnsi="Times New Roman"/>
          <w:spacing w:val="-2"/>
        </w:rPr>
        <w:t xml:space="preserve">евыполнение или ненадлежащее выполнение обязательств по </w:t>
      </w:r>
      <w:r>
        <w:rPr>
          <w:rFonts w:ascii="Times New Roman" w:hAnsi="Times New Roman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E000000">
      <w:pPr>
        <w:widowControl w:val="0"/>
        <w:numPr>
          <w:ilvl w:val="0"/>
          <w:numId w:val="2"/>
        </w:numPr>
        <w:tabs>
          <w:tab w:leader="none" w:pos="1037" w:val="left"/>
        </w:tabs>
        <w:spacing w:after="0" w:line="240" w:lineRule="auto"/>
        <w:ind w:firstLine="542" w:left="284" w:right="142"/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spacing w:val="-1"/>
        </w:rPr>
        <w:t xml:space="preserve">Стороны договорились, что непоступление денежных средств в счет </w:t>
      </w:r>
      <w:r>
        <w:rPr>
          <w:rFonts w:ascii="Times New Roman" w:hAnsi="Times New Roman"/>
        </w:rPr>
        <w:t xml:space="preserve">оплаты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мущества в сумме и в сроки, указанные в пп. 2.1.-2.2. настоящего Договора, считается отказом Покупателя от исполнения обязательств по оплате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мущества. В этом случае Продавец вправе в </w:t>
      </w:r>
      <w:r>
        <w:rPr>
          <w:rFonts w:ascii="Times New Roman" w:hAnsi="Times New Roman"/>
        </w:rPr>
        <w:t xml:space="preserve">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>
        <w:rPr>
          <w:rFonts w:ascii="Times New Roman" w:hAnsi="Times New Roman"/>
          <w:spacing w:val="-1"/>
        </w:rPr>
        <w:t>уведомив Покупателя о прекращении действия настоящего Договора.</w:t>
      </w:r>
    </w:p>
    <w:p w14:paraId="1F000000">
      <w:pPr>
        <w:spacing w:after="0" w:line="240" w:lineRule="auto"/>
        <w:ind w:firstLine="538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Настоящий Договор прекращает свое действие с м</w:t>
      </w:r>
      <w:r>
        <w:rPr>
          <w:rFonts w:ascii="Times New Roman" w:hAnsi="Times New Roman"/>
          <w:spacing w:val="-2"/>
        </w:rPr>
        <w:t xml:space="preserve">омента направления </w:t>
      </w:r>
      <w:r>
        <w:rPr>
          <w:rFonts w:ascii="Times New Roman" w:hAnsi="Times New Roman"/>
          <w:spacing w:val="-1"/>
        </w:rPr>
        <w:t xml:space="preserve">Продавцом указанного уведомления, при этом Покупатель теряет право на получение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1"/>
        </w:rPr>
        <w:t xml:space="preserve">мущества и утрачивает внесенный задаток. В данном случае оформление Сторонами дополнительного соглашения о прекращении </w:t>
      </w:r>
      <w:r>
        <w:rPr>
          <w:rFonts w:ascii="Times New Roman" w:hAnsi="Times New Roman"/>
        </w:rPr>
        <w:t>действия настоящего Договора не требу</w:t>
      </w:r>
      <w:r>
        <w:rPr>
          <w:rFonts w:ascii="Times New Roman" w:hAnsi="Times New Roman"/>
        </w:rPr>
        <w:t>ется.</w:t>
      </w:r>
    </w:p>
    <w:p w14:paraId="20000000">
      <w:pPr>
        <w:tabs>
          <w:tab w:leader="none" w:pos="1219" w:val="left"/>
        </w:tabs>
        <w:spacing w:after="0" w:line="240" w:lineRule="auto"/>
        <w:ind w:firstLine="542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9"/>
        </w:rPr>
        <w:t>5.3.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 случае уклонения Покупателя от фактического принятия </w:t>
      </w:r>
      <w:r>
        <w:rPr>
          <w:rFonts w:ascii="Times New Roman" w:hAnsi="Times New Roman"/>
          <w:spacing w:val="-1"/>
        </w:rPr>
        <w:t>Имущества в установленный в настоящем Договоре срок</w:t>
      </w:r>
      <w:r>
        <w:rPr>
          <w:rFonts w:ascii="Times New Roman" w:hAnsi="Times New Roman"/>
          <w:spacing w:val="-1"/>
        </w:rPr>
        <w:t xml:space="preserve">, а также в случае уклонения </w:t>
      </w:r>
      <w:r>
        <w:rPr>
          <w:rFonts w:ascii="Times New Roman" w:hAnsi="Times New Roman"/>
          <w:spacing w:val="-1"/>
        </w:rPr>
        <w:t>Покупателя</w:t>
      </w:r>
      <w:r>
        <w:rPr>
          <w:rFonts w:ascii="Times New Roman" w:hAnsi="Times New Roman"/>
          <w:spacing w:val="-1"/>
        </w:rPr>
        <w:t xml:space="preserve"> от явки в уполномоченный регистрирующий орган в согласованную с Продавцом дату для подачи документо</w:t>
      </w:r>
      <w:r>
        <w:rPr>
          <w:rFonts w:ascii="Times New Roman" w:hAnsi="Times New Roman"/>
          <w:spacing w:val="-1"/>
        </w:rPr>
        <w:t>в на регистрацию перехода права собственности на Имущество,</w:t>
      </w:r>
      <w:r>
        <w:rPr>
          <w:rFonts w:ascii="Times New Roman" w:hAnsi="Times New Roman"/>
          <w:spacing w:val="-1"/>
        </w:rPr>
        <w:t xml:space="preserve"> он уплачивает </w:t>
      </w:r>
      <w:r>
        <w:rPr>
          <w:rFonts w:ascii="Times New Roman" w:hAnsi="Times New Roman"/>
        </w:rPr>
        <w:t>Продавцу пеню в размере 0,1% от общей стоимости Имущества за каждый день просрочки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фактического принятия имущества </w:t>
      </w:r>
      <w:r>
        <w:rPr>
          <w:rFonts w:ascii="Times New Roman" w:hAnsi="Times New Roman"/>
        </w:rPr>
        <w:t>или неявки в уполномоченный регистрирующий орган, по прошествии сог</w:t>
      </w:r>
      <w:r>
        <w:rPr>
          <w:rFonts w:ascii="Times New Roman" w:hAnsi="Times New Roman"/>
        </w:rPr>
        <w:t>ласованной с Продавцом даты</w:t>
      </w:r>
      <w:r>
        <w:rPr>
          <w:rFonts w:ascii="Times New Roman" w:hAnsi="Times New Roman"/>
        </w:rPr>
        <w:t>.</w:t>
      </w:r>
    </w:p>
    <w:p w14:paraId="21000000">
      <w:pPr>
        <w:spacing w:after="0" w:line="240" w:lineRule="auto"/>
        <w:ind w:firstLine="0" w:left="284" w:right="142"/>
        <w:jc w:val="center"/>
        <w:rPr>
          <w:rFonts w:ascii="Times New Roman" w:hAnsi="Times New Roman"/>
          <w:b w:val="1"/>
          <w:spacing w:val="-2"/>
        </w:rPr>
      </w:pPr>
    </w:p>
    <w:p w14:paraId="22000000">
      <w:pPr>
        <w:spacing w:after="0" w:line="240" w:lineRule="auto"/>
        <w:ind w:firstLine="0" w:left="284" w:right="142"/>
        <w:jc w:val="center"/>
        <w:rPr>
          <w:rFonts w:ascii="Times New Roman" w:hAnsi="Times New Roman"/>
          <w:b w:val="1"/>
          <w:spacing w:val="-2"/>
        </w:rPr>
      </w:pPr>
      <w:r>
        <w:rPr>
          <w:rFonts w:ascii="Times New Roman" w:hAnsi="Times New Roman"/>
          <w:b w:val="1"/>
          <w:spacing w:val="-2"/>
        </w:rPr>
        <w:t>VI</w:t>
      </w:r>
      <w:r>
        <w:rPr>
          <w:rFonts w:ascii="Times New Roman" w:hAnsi="Times New Roman"/>
          <w:b w:val="1"/>
          <w:spacing w:val="-2"/>
        </w:rPr>
        <w:t>. Прочие условия</w:t>
      </w:r>
    </w:p>
    <w:p w14:paraId="23000000">
      <w:pPr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6.1. Настоящий Договор вступает в силу с момента его подписания и </w:t>
      </w:r>
      <w:r>
        <w:rPr>
          <w:rFonts w:ascii="Times New Roman" w:hAnsi="Times New Roman"/>
        </w:rPr>
        <w:t>прекращает свое действие при:</w:t>
      </w:r>
    </w:p>
    <w:p w14:paraId="24000000">
      <w:pPr>
        <w:tabs>
          <w:tab w:leader="none" w:pos="710" w:val="left"/>
        </w:tabs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1"/>
        </w:rPr>
        <w:t>надлежащем исполнении Сторонами условий настоящего Договора;</w:t>
      </w:r>
    </w:p>
    <w:p w14:paraId="25000000">
      <w:pPr>
        <w:widowControl w:val="0"/>
        <w:numPr>
          <w:ilvl w:val="0"/>
          <w:numId w:val="3"/>
        </w:numPr>
        <w:tabs>
          <w:tab w:leader="none" w:pos="744" w:val="left"/>
        </w:tabs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расторжении в предусмотренных федеральным зако</w:t>
      </w:r>
      <w:r>
        <w:rPr>
          <w:rFonts w:ascii="Times New Roman" w:hAnsi="Times New Roman"/>
          <w:spacing w:val="-2"/>
        </w:rPr>
        <w:t xml:space="preserve">нодательством и </w:t>
      </w:r>
      <w:r>
        <w:rPr>
          <w:rFonts w:ascii="Times New Roman" w:hAnsi="Times New Roman"/>
        </w:rPr>
        <w:t>настоящим Договором случаях;</w:t>
      </w:r>
    </w:p>
    <w:p w14:paraId="26000000">
      <w:pPr>
        <w:widowControl w:val="0"/>
        <w:numPr>
          <w:ilvl w:val="0"/>
          <w:numId w:val="3"/>
        </w:numPr>
        <w:tabs>
          <w:tab w:leader="none" w:pos="744" w:val="left"/>
        </w:tabs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возникновении иных оснований, предусмотренных законодательством </w:t>
      </w:r>
      <w:r>
        <w:rPr>
          <w:rFonts w:ascii="Times New Roman" w:hAnsi="Times New Roman"/>
        </w:rPr>
        <w:t>Российской Федерации.</w:t>
      </w:r>
    </w:p>
    <w:p w14:paraId="27000000">
      <w:pPr>
        <w:tabs>
          <w:tab w:leader="none" w:pos="993" w:val="left"/>
        </w:tabs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8"/>
        </w:rPr>
        <w:t>6.2.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>
        <w:rPr>
          <w:rFonts w:ascii="Times New Roman" w:hAnsi="Times New Roman"/>
          <w:spacing w:val="-2"/>
        </w:rPr>
        <w:t>фо</w:t>
      </w:r>
      <w:r>
        <w:rPr>
          <w:rFonts w:ascii="Times New Roman" w:hAnsi="Times New Roman"/>
          <w:spacing w:val="-2"/>
        </w:rPr>
        <w:t xml:space="preserve">рме и подписаны Сторонами или надлежаще уполномоченными на то </w:t>
      </w:r>
      <w:r>
        <w:rPr>
          <w:rFonts w:ascii="Times New Roman" w:hAnsi="Times New Roman"/>
        </w:rPr>
        <w:t>представителями Сторон.</w:t>
      </w:r>
    </w:p>
    <w:p w14:paraId="28000000">
      <w:pPr>
        <w:widowControl w:val="0"/>
        <w:numPr>
          <w:ilvl w:val="0"/>
          <w:numId w:val="4"/>
        </w:numPr>
        <w:tabs>
          <w:tab w:leader="none" w:pos="1157" w:val="left"/>
        </w:tabs>
        <w:spacing w:after="0" w:line="240" w:lineRule="auto"/>
        <w:ind w:firstLine="528" w:left="284" w:right="142"/>
        <w:jc w:val="both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1"/>
        </w:rPr>
        <w:t xml:space="preserve">Все уведомления и сообщения должны направляться Сторонами в письменной </w:t>
      </w:r>
      <w:r>
        <w:rPr>
          <w:rFonts w:ascii="Times New Roman" w:hAnsi="Times New Roman"/>
        </w:rPr>
        <w:t>форме.</w:t>
      </w:r>
    </w:p>
    <w:p w14:paraId="29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40" w:lineRule="auto"/>
        <w:ind w:firstLine="528" w:left="284" w:right="142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Все споры и разногласия, возникающие между Сторонами по вопросам, не нашедшим своего разреше</w:t>
      </w:r>
      <w:r>
        <w:rPr>
          <w:rFonts w:ascii="Times New Roman" w:hAnsi="Times New Roman"/>
          <w:spacing w:val="-1"/>
        </w:rPr>
        <w:t>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14:paraId="2A000000">
      <w:pPr>
        <w:widowControl w:val="0"/>
        <w:numPr>
          <w:ilvl w:val="0"/>
          <w:numId w:val="4"/>
        </w:numPr>
        <w:tabs>
          <w:tab w:leader="none" w:pos="1134" w:val="left"/>
        </w:tabs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При неурегулировании в процессе переговоров спорных вопросов, споры </w:t>
      </w:r>
      <w:r>
        <w:rPr>
          <w:rFonts w:ascii="Times New Roman" w:hAnsi="Times New Roman"/>
        </w:rPr>
        <w:t>разрешаются в суде в порядке, установленном федеральным зак</w:t>
      </w:r>
      <w:r>
        <w:rPr>
          <w:rFonts w:ascii="Times New Roman" w:hAnsi="Times New Roman"/>
        </w:rPr>
        <w:t>онодательством Российской Федерации.</w:t>
      </w:r>
    </w:p>
    <w:p w14:paraId="2B000000">
      <w:pPr>
        <w:spacing w:after="0" w:line="240" w:lineRule="auto"/>
        <w:ind w:firstLine="0" w:left="284" w:right="142"/>
        <w:jc w:val="center"/>
        <w:rPr>
          <w:rFonts w:ascii="Times New Roman" w:hAnsi="Times New Roman"/>
          <w:b w:val="1"/>
          <w:spacing w:val="-1"/>
        </w:rPr>
      </w:pPr>
    </w:p>
    <w:p w14:paraId="2C000000">
      <w:pPr>
        <w:spacing w:after="0" w:line="240" w:lineRule="auto"/>
        <w:ind w:firstLine="0" w:left="284" w:right="142"/>
        <w:jc w:val="center"/>
        <w:rPr>
          <w:rFonts w:ascii="Times New Roman" w:hAnsi="Times New Roman"/>
          <w:b w:val="1"/>
          <w:spacing w:val="-1"/>
        </w:rPr>
      </w:pPr>
      <w:r>
        <w:rPr>
          <w:rFonts w:ascii="Times New Roman" w:hAnsi="Times New Roman"/>
          <w:b w:val="1"/>
          <w:spacing w:val="-1"/>
        </w:rPr>
        <w:t>VII</w:t>
      </w:r>
      <w:r>
        <w:rPr>
          <w:rFonts w:ascii="Times New Roman" w:hAnsi="Times New Roman"/>
          <w:b w:val="1"/>
          <w:spacing w:val="-1"/>
        </w:rPr>
        <w:t>. Заключительные положения</w:t>
      </w:r>
    </w:p>
    <w:p w14:paraId="2D000000">
      <w:pPr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 Настоящий Договор купли-продажи недвижимого имущества, составлен в трех экземплярах, имеющих </w:t>
      </w:r>
      <w:r>
        <w:rPr>
          <w:rFonts w:ascii="Times New Roman" w:hAnsi="Times New Roman"/>
          <w:spacing w:val="-1"/>
        </w:rPr>
        <w:t xml:space="preserve">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>экземпляр для упо</w:t>
      </w:r>
      <w:r>
        <w:rPr>
          <w:rFonts w:ascii="Times New Roman" w:hAnsi="Times New Roman"/>
        </w:rPr>
        <w:t>лномоченного регистрирующего органа.</w:t>
      </w:r>
    </w:p>
    <w:p w14:paraId="2E000000">
      <w:pPr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</w:p>
    <w:p w14:paraId="2F000000">
      <w:pPr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</w:p>
    <w:p w14:paraId="30000000">
      <w:pPr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</w:p>
    <w:p w14:paraId="31000000">
      <w:pPr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</w:p>
    <w:p w14:paraId="32000000">
      <w:pPr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</w:p>
    <w:p w14:paraId="33000000">
      <w:pPr>
        <w:spacing w:after="0" w:line="240" w:lineRule="auto"/>
        <w:ind w:firstLine="528" w:left="284" w:right="142"/>
        <w:jc w:val="both"/>
        <w:rPr>
          <w:rFonts w:ascii="Times New Roman" w:hAnsi="Times New Roman"/>
        </w:rPr>
      </w:pPr>
    </w:p>
    <w:p w14:paraId="34000000">
      <w:pPr>
        <w:spacing w:after="0" w:line="240" w:lineRule="auto"/>
        <w:ind w:firstLine="0" w:left="284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pacing w:val="-3"/>
        </w:rPr>
        <w:t>VIII</w:t>
      </w:r>
      <w:r>
        <w:rPr>
          <w:rFonts w:ascii="Times New Roman" w:hAnsi="Times New Roman"/>
          <w:b w:val="1"/>
          <w:spacing w:val="-3"/>
        </w:rPr>
        <w:t>. Реквизиты и подписи Сторон</w:t>
      </w:r>
    </w:p>
    <w:tbl>
      <w:tblPr>
        <w:tblStyle w:val="Style_4"/>
        <w:tblInd w:type="dxa" w:w="595"/>
        <w:tblLayout w:type="fixed"/>
        <w:tblCellMar>
          <w:left w:type="dxa" w:w="40"/>
          <w:right w:type="dxa" w:w="40"/>
        </w:tblCellMar>
      </w:tblPr>
      <w:tblGrid>
        <w:gridCol w:w="4820"/>
        <w:gridCol w:w="4770"/>
      </w:tblGrid>
      <w:tr>
        <w:trPr>
          <w:trHeight w:hRule="exact" w:val="305"/>
        </w:trPr>
        <w:tc>
          <w:tcPr>
            <w:tcW w:type="dxa" w:w="4820"/>
            <w:shd w:fill="FFFFFF" w:val="clear"/>
            <w:tcMar>
              <w:left w:type="dxa" w:w="40"/>
              <w:right w:type="dxa" w:w="40"/>
            </w:tcMar>
          </w:tcPr>
          <w:p w14:paraId="35000000">
            <w:pPr>
              <w:spacing w:after="0" w:line="240" w:lineRule="auto"/>
              <w:ind w:firstLine="0" w:left="284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Продавец</w:t>
            </w:r>
          </w:p>
        </w:tc>
        <w:tc>
          <w:tcPr>
            <w:tcW w:type="dxa" w:w="4770"/>
            <w:shd w:fill="FFFFFF" w:val="clear"/>
            <w:tcMar>
              <w:left w:type="dxa" w:w="40"/>
              <w:right w:type="dxa" w:w="40"/>
            </w:tcMar>
          </w:tcPr>
          <w:p w14:paraId="36000000">
            <w:pPr>
              <w:spacing w:after="0" w:line="240" w:lineRule="auto"/>
              <w:ind w:firstLine="0" w:left="284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Покупатель</w:t>
            </w:r>
          </w:p>
        </w:tc>
      </w:tr>
      <w:tr>
        <w:trPr>
          <w:trHeight w:hRule="atLeast" w:val="3105"/>
        </w:trPr>
        <w:tc>
          <w:tcPr>
            <w:tcW w:type="dxa" w:w="4820"/>
            <w:shd w:fill="FFFFFF" w:val="clear"/>
            <w:tcMar>
              <w:left w:type="dxa" w:w="40"/>
              <w:right w:type="dxa" w:w="40"/>
            </w:tcMar>
          </w:tcPr>
          <w:p w14:paraId="37000000">
            <w:pPr>
              <w:spacing w:after="0" w:line="240" w:lineRule="auto"/>
              <w:ind w:firstLine="0" w:left="284"/>
              <w:rPr>
                <w:rFonts w:ascii="Times New Roman" w:hAnsi="Times New Roman"/>
                <w:b w:val="1"/>
                <w:color w:val="000000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ООО «НПА-СЕГМЕНТ»</w:t>
            </w:r>
          </w:p>
          <w:p w14:paraId="38000000">
            <w:pPr>
              <w:spacing w:after="0" w:line="240" w:lineRule="auto"/>
              <w:ind w:firstLine="0" w:left="28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ОГРН </w:t>
            </w:r>
            <w:r>
              <w:rPr>
                <w:rFonts w:ascii="Times New Roman" w:hAnsi="Times New Roman"/>
                <w:color w:val="000000"/>
                <w:sz w:val="22"/>
              </w:rPr>
              <w:t>5147746409080</w:t>
            </w:r>
          </w:p>
          <w:p w14:paraId="39000000">
            <w:pPr>
              <w:spacing w:after="0" w:line="240" w:lineRule="auto"/>
              <w:ind w:firstLine="0" w:left="28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ИНН </w:t>
            </w:r>
            <w:r>
              <w:rPr>
                <w:rFonts w:ascii="Times New Roman" w:hAnsi="Times New Roman"/>
                <w:color w:val="000000"/>
                <w:sz w:val="22"/>
              </w:rPr>
              <w:t>7707850132</w:t>
            </w:r>
          </w:p>
          <w:p w14:paraId="3A000000">
            <w:pPr>
              <w:spacing w:after="0" w:line="240" w:lineRule="auto"/>
              <w:ind w:firstLine="0" w:left="28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адрес: </w:t>
            </w:r>
            <w:r>
              <w:rPr>
                <w:rFonts w:ascii="Times New Roman" w:hAnsi="Times New Roman"/>
                <w:color w:val="000000"/>
                <w:sz w:val="22"/>
              </w:rPr>
              <w:t>127055, г. Москва, ул. Сущёвская, д. 27, стр. 2, ком. 3</w:t>
            </w:r>
          </w:p>
          <w:p w14:paraId="3B000000">
            <w:pPr>
              <w:spacing w:after="0" w:line="240" w:lineRule="auto"/>
              <w:ind w:firstLine="0" w:left="28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р/с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  <w:t>40702810001100024456</w:t>
            </w:r>
          </w:p>
          <w:p w14:paraId="3C000000">
            <w:pPr>
              <w:spacing w:after="0" w:line="240" w:lineRule="auto"/>
              <w:ind w:firstLine="0" w:left="28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2"/>
              </w:rPr>
              <w:t>АО "АЛЬФА-БАНК"</w:t>
            </w:r>
          </w:p>
          <w:p w14:paraId="3D000000">
            <w:pPr>
              <w:spacing w:after="0" w:line="240" w:lineRule="auto"/>
              <w:ind w:firstLine="0" w:left="28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/с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  <w:t>30101810200000000593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 w14:paraId="3E000000">
            <w:pPr>
              <w:spacing w:after="0" w:line="240" w:lineRule="auto"/>
              <w:ind w:firstLine="0" w:left="284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БИК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  <w:t>044525593</w:t>
            </w:r>
          </w:p>
          <w:p w14:paraId="3F000000">
            <w:pPr>
              <w:spacing w:after="0" w:line="240" w:lineRule="auto"/>
              <w:ind w:firstLine="0" w:left="284"/>
              <w:rPr>
                <w:rFonts w:ascii="Times New Roman" w:hAnsi="Times New Roman"/>
                <w:b w:val="1"/>
              </w:rPr>
            </w:pPr>
          </w:p>
          <w:p w14:paraId="40000000">
            <w:pPr>
              <w:spacing w:after="0" w:line="240" w:lineRule="auto"/>
              <w:ind w:firstLine="0" w:left="28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</w:t>
            </w:r>
            <w:r>
              <w:rPr>
                <w:rFonts w:ascii="Times New Roman" w:hAnsi="Times New Roman"/>
                <w:b w:val="1"/>
              </w:rPr>
              <w:t>онкурсн</w:t>
            </w:r>
            <w:r>
              <w:rPr>
                <w:rFonts w:ascii="Times New Roman" w:hAnsi="Times New Roman"/>
                <w:b w:val="1"/>
              </w:rPr>
              <w:t>ый</w:t>
            </w:r>
            <w:r>
              <w:rPr>
                <w:rFonts w:ascii="Times New Roman" w:hAnsi="Times New Roman"/>
                <w:b w:val="1"/>
              </w:rPr>
              <w:t xml:space="preserve"> управляющ</w:t>
            </w:r>
            <w:r>
              <w:rPr>
                <w:rFonts w:ascii="Times New Roman" w:hAnsi="Times New Roman"/>
                <w:b w:val="1"/>
              </w:rPr>
              <w:t>ий</w:t>
            </w:r>
          </w:p>
          <w:p w14:paraId="41000000">
            <w:pPr>
              <w:spacing w:after="0" w:line="240" w:lineRule="auto"/>
              <w:ind w:firstLine="0" w:left="28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ООО «НПА-СЕГМЕНТ»</w:t>
            </w:r>
          </w:p>
          <w:p w14:paraId="42000000">
            <w:pPr>
              <w:spacing w:after="0" w:line="240" w:lineRule="auto"/>
              <w:ind w:firstLine="0" w:left="284"/>
              <w:rPr>
                <w:rFonts w:ascii="Times New Roman" w:hAnsi="Times New Roman"/>
                <w:b w:val="1"/>
              </w:rPr>
            </w:pPr>
          </w:p>
          <w:p w14:paraId="43000000">
            <w:pPr>
              <w:spacing w:after="0" w:line="240" w:lineRule="auto"/>
              <w:ind w:firstLine="0" w:left="28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Боклин В</w:t>
            </w:r>
            <w:r>
              <w:rPr>
                <w:rFonts w:ascii="Times New Roman" w:hAnsi="Times New Roman"/>
                <w:b w:val="1"/>
              </w:rPr>
              <w:t>.</w:t>
            </w:r>
            <w:r>
              <w:rPr>
                <w:rFonts w:ascii="Times New Roman" w:hAnsi="Times New Roman"/>
                <w:b w:val="1"/>
              </w:rPr>
              <w:t>А.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 xml:space="preserve">   </w:t>
            </w:r>
            <w:r>
              <w:rPr>
                <w:rFonts w:ascii="Times New Roman" w:hAnsi="Times New Roman"/>
                <w:b w:val="1"/>
              </w:rPr>
              <w:t>______</w:t>
            </w:r>
            <w:r>
              <w:rPr>
                <w:rFonts w:ascii="Times New Roman" w:hAnsi="Times New Roman"/>
                <w:b w:val="1"/>
              </w:rPr>
              <w:t>_</w:t>
            </w:r>
            <w:r>
              <w:rPr>
                <w:rFonts w:ascii="Times New Roman" w:hAnsi="Times New Roman"/>
                <w:b w:val="1"/>
              </w:rPr>
              <w:t>___</w:t>
            </w:r>
            <w:r>
              <w:rPr>
                <w:rFonts w:ascii="Times New Roman" w:hAnsi="Times New Roman"/>
                <w:b w:val="1"/>
              </w:rPr>
              <w:t>________</w:t>
            </w:r>
          </w:p>
        </w:tc>
        <w:tc>
          <w:tcPr>
            <w:tcW w:type="dxa" w:w="4770"/>
            <w:shd w:fill="FFFFFF" w:val="clear"/>
            <w:tcMar>
              <w:left w:type="dxa" w:w="40"/>
              <w:right w:type="dxa" w:w="40"/>
            </w:tcMar>
          </w:tcPr>
          <w:p w14:paraId="44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  <w:p w14:paraId="45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  <w:p w14:paraId="46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  <w:p w14:paraId="47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  <w:p w14:paraId="48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  <w:p w14:paraId="49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  <w:p w14:paraId="4A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  <w:p w14:paraId="4B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  <w:p w14:paraId="4C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  <w:p w14:paraId="4D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  <w:p w14:paraId="4E000000">
            <w:pPr>
              <w:spacing w:after="0" w:line="240" w:lineRule="auto"/>
              <w:ind w:firstLine="0" w:left="284"/>
              <w:rPr>
                <w:rFonts w:ascii="Times New Roman" w:hAnsi="Times New Roman"/>
              </w:rPr>
            </w:pPr>
          </w:p>
        </w:tc>
      </w:tr>
    </w:tbl>
    <w:p w14:paraId="4F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6837" w:orient="portrait" w:w="11905"/>
      <w:pgMar w:bottom="426" w:footer="720" w:gutter="0" w:header="720" w:left="567" w:right="423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3"/>
      <w:numFmt w:val="decimal"/>
      <w:lvlText w:val="3.%1."/>
      <w:lvlJc w:val="left"/>
      <w:rPr>
        <w:rFonts w:ascii="Times New Roman" w:hAnsi="Times New Roman"/>
      </w:rPr>
    </w:lvl>
  </w:abstractNum>
  <w:abstractNum w:abstractNumId="1">
    <w:lvl w:ilvl="0">
      <w:start w:val="1"/>
      <w:numFmt w:val="decimal"/>
      <w:lvlText w:val="5.%1."/>
      <w:lvlJc w:val="left"/>
      <w:rPr>
        <w:rFonts w:ascii="Times New Roman" w:hAnsi="Times New Roman"/>
      </w:rPr>
    </w:lvl>
  </w:abstractNum>
  <w:abstractNum w:abstractNumId="2">
    <w:lvl w:ilvl="0">
      <w:start w:val="0"/>
      <w:numFmt w:val="bullet"/>
      <w:lvlText w:val="*"/>
      <w:lvlJc w:val="left"/>
    </w:lvl>
  </w:abstractNum>
  <w:abstractNum w:abstractNumId="3">
    <w:lvl w:ilvl="0">
      <w:start w:val="3"/>
      <w:numFmt w:val="decimal"/>
      <w:lvlText w:val="6.%1."/>
      <w:lvlJc w:val="left"/>
      <w:rPr>
        <w:rFonts w:ascii="Times New Roman" w:hAnsi="Times New Roman"/>
      </w:rPr>
    </w:lvl>
  </w:abstractNum>
  <w:abstractNum w:abstractNumId="4">
    <w:lvl w:ilvl="0">
      <w:start w:val="1"/>
      <w:numFmt w:val="decimal"/>
      <w:pStyle w:val="Style_26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6" w:type="paragraph">
    <w:name w:val="List Paragraph"/>
    <w:basedOn w:val="Style_5"/>
    <w:link w:val="Style_6_ch"/>
    <w:pPr>
      <w:widowControl w:val="0"/>
      <w:spacing w:after="0" w:line="240" w:lineRule="auto"/>
      <w:ind w:firstLine="0" w:left="708"/>
    </w:pPr>
    <w:rPr>
      <w:rFonts w:ascii="Times New Roman" w:hAnsi="Times New Roman"/>
      <w:sz w:val="24"/>
    </w:rPr>
  </w:style>
  <w:style w:styleId="Style_6_ch" w:type="character">
    <w:name w:val="List Paragraph"/>
    <w:basedOn w:val="Style_5_ch"/>
    <w:link w:val="Style_6"/>
    <w:rPr>
      <w:rFonts w:ascii="Times New Roman" w:hAnsi="Times New Roman"/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"/>
    <w:basedOn w:val="Style_5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11_ch" w:type="character">
    <w:name w:val="footer"/>
    <w:basedOn w:val="Style_5_ch"/>
    <w:link w:val="Style_11"/>
    <w:rPr>
      <w:rFonts w:ascii="Times New Roman" w:hAnsi="Times New Roman"/>
      <w:sz w:val="20"/>
    </w:rPr>
  </w:style>
  <w:style w:styleId="Style_12" w:type="paragraph">
    <w:name w:val="blk6"/>
    <w:link w:val="Style_12_ch"/>
  </w:style>
  <w:style w:styleId="Style_12_ch" w:type="character">
    <w:name w:val="blk6"/>
    <w:link w:val="Style_12"/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ody Text Indent 2"/>
    <w:basedOn w:val="Style_5"/>
    <w:link w:val="Style_14_ch"/>
    <w:pPr>
      <w:spacing w:after="120" w:line="480" w:lineRule="auto"/>
      <w:ind w:firstLine="0" w:left="283"/>
    </w:pPr>
  </w:style>
  <w:style w:styleId="Style_14_ch" w:type="character">
    <w:name w:val="Body Text Indent 2"/>
    <w:basedOn w:val="Style_5_ch"/>
    <w:link w:val="Style_14"/>
  </w:style>
  <w:style w:styleId="Style_15" w:type="paragraph">
    <w:name w:val="Body Text"/>
    <w:basedOn w:val="Style_5"/>
    <w:link w:val="Style_15_ch"/>
    <w:pPr>
      <w:spacing w:after="0" w:before="0" w:line="240" w:lineRule="auto"/>
      <w:ind/>
      <w:jc w:val="both"/>
    </w:pPr>
    <w:rPr>
      <w:rFonts w:ascii="Times New Roman" w:hAnsi="Times New Roman"/>
      <w:sz w:val="24"/>
    </w:rPr>
  </w:style>
  <w:style w:styleId="Style_15_ch" w:type="character">
    <w:name w:val="Body Text"/>
    <w:basedOn w:val="Style_5_ch"/>
    <w:link w:val="Style_15"/>
    <w:rPr>
      <w:rFonts w:ascii="Times New Roman" w:hAnsi="Times New Roman"/>
      <w:sz w:val="24"/>
    </w:rPr>
  </w:style>
  <w:style w:styleId="Style_16" w:type="paragraph">
    <w:name w:val="head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6_ch" w:type="character">
    <w:name w:val="header"/>
    <w:basedOn w:val="Style_5_ch"/>
    <w:link w:val="Style_16"/>
    <w:rPr>
      <w:rFonts w:ascii="Times New Roman" w:hAnsi="Times New Roman"/>
      <w:sz w:val="24"/>
    </w:rPr>
  </w:style>
  <w:style w:styleId="Style_17" w:type="paragraph">
    <w:name w:val="No Spacing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No Spacing"/>
    <w:link w:val="Style_17"/>
    <w:rPr>
      <w:rFonts w:ascii="Courier New" w:hAnsi="Courier New"/>
    </w:rPr>
  </w:style>
  <w:style w:styleId="Style_18" w:type="paragraph">
    <w:name w:val="Default"/>
    <w:link w:val="Style_18_ch"/>
    <w:rPr>
      <w:color w:val="000000"/>
      <w:sz w:val="24"/>
    </w:rPr>
  </w:style>
  <w:style w:styleId="Style_18_ch" w:type="character">
    <w:name w:val="Default"/>
    <w:link w:val="Style_18"/>
    <w:rPr>
      <w:color w:val="000000"/>
      <w:sz w:val="24"/>
    </w:rPr>
  </w:style>
  <w:style w:styleId="Style_1" w:type="paragraph">
    <w:name w:val="ConsPlusTitle"/>
    <w:link w:val="Style_1_ch"/>
    <w:rPr>
      <w:rFonts w:ascii="Arial" w:hAnsi="Arial"/>
      <w:b w:val="1"/>
    </w:rPr>
  </w:style>
  <w:style w:styleId="Style_1_ch" w:type="character">
    <w:name w:val="ConsPlusTitle"/>
    <w:link w:val="Style_1"/>
    <w:rPr>
      <w:rFonts w:ascii="Arial" w:hAnsi="Arial"/>
      <w:b w:val="1"/>
    </w:rPr>
  </w:style>
  <w:style w:styleId="Style_19" w:type="paragraph">
    <w:name w:val="List"/>
    <w:basedOn w:val="Style_15"/>
    <w:link w:val="Style_19_ch"/>
    <w:rPr>
      <w:rFonts w:ascii="Arial" w:hAnsi="Arial"/>
    </w:rPr>
  </w:style>
  <w:style w:styleId="Style_19_ch" w:type="character">
    <w:name w:val="List"/>
    <w:basedOn w:val="Style_15_ch"/>
    <w:link w:val="Style_19"/>
    <w:rPr>
      <w:rFonts w:ascii="Arial" w:hAnsi="Arial"/>
    </w:rPr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Указатель1"/>
    <w:basedOn w:val="Style_5"/>
    <w:link w:val="Style_21_ch"/>
    <w:rPr>
      <w:rFonts w:ascii="Arial" w:hAnsi="Arial"/>
    </w:rPr>
  </w:style>
  <w:style w:styleId="Style_21_ch" w:type="character">
    <w:name w:val="Указатель1"/>
    <w:basedOn w:val="Style_5_ch"/>
    <w:link w:val="Style_21"/>
    <w:rPr>
      <w:rFonts w:ascii="Arial" w:hAnsi="Arial"/>
    </w:rPr>
  </w:style>
  <w:style w:styleId="Style_22" w:type="paragraph">
    <w:name w:val="Balloon Text"/>
    <w:basedOn w:val="Style_5"/>
    <w:link w:val="Style_22_ch"/>
    <w:pPr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WW8Num4z0"/>
    <w:link w:val="Style_23_ch"/>
    <w:rPr>
      <w:rFonts w:ascii="Symbol" w:hAnsi="Symbol"/>
    </w:rPr>
  </w:style>
  <w:style w:styleId="Style_23_ch" w:type="character">
    <w:name w:val="WW8Num4z0"/>
    <w:link w:val="Style_23"/>
    <w:rPr>
      <w:rFonts w:ascii="Symbol" w:hAnsi="Symbol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1"/>
    <w:basedOn w:val="Style_5"/>
    <w:next w:val="Style_5"/>
    <w:link w:val="Style_26_ch"/>
    <w:uiPriority w:val="9"/>
    <w:qFormat/>
    <w:pPr>
      <w:keepNext w:val="1"/>
      <w:numPr>
        <w:ilvl w:val="0"/>
        <w:numId w:val="5"/>
      </w:numPr>
      <w:spacing w:after="0" w:before="0" w:line="240" w:lineRule="auto"/>
      <w:ind w:hanging="432" w:left="432" w:right="0"/>
      <w:jc w:val="both"/>
      <w:outlineLvl w:val="0"/>
    </w:pPr>
    <w:rPr>
      <w:rFonts w:ascii="Times New Roman" w:hAnsi="Times New Roman"/>
      <w:b w:val="1"/>
      <w:sz w:val="24"/>
    </w:rPr>
  </w:style>
  <w:style w:styleId="Style_26_ch" w:type="character">
    <w:name w:val="heading 1"/>
    <w:basedOn w:val="Style_5_ch"/>
    <w:link w:val="Style_26"/>
    <w:rPr>
      <w:rFonts w:ascii="Times New Roman" w:hAnsi="Times New Roman"/>
      <w:b w:val="1"/>
      <w:sz w:val="24"/>
    </w:rPr>
  </w:style>
  <w:style w:styleId="Style_27" w:type="paragraph">
    <w:name w:val="Содержимое таблицы"/>
    <w:basedOn w:val="Style_5"/>
    <w:link w:val="Style_27_ch"/>
  </w:style>
  <w:style w:styleId="Style_27_ch" w:type="character">
    <w:name w:val="Содержимое таблицы"/>
    <w:basedOn w:val="Style_5_ch"/>
    <w:link w:val="Style_27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0" w:type="paragraph">
    <w:name w:val="toc 1"/>
    <w:next w:val="Style_5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Название1"/>
    <w:basedOn w:val="Style_5"/>
    <w:link w:val="Style_32_ch"/>
    <w:pPr>
      <w:spacing w:after="120" w:before="120"/>
      <w:ind/>
    </w:pPr>
    <w:rPr>
      <w:rFonts w:ascii="Arial" w:hAnsi="Arial"/>
      <w:i w:val="1"/>
      <w:sz w:val="20"/>
    </w:rPr>
  </w:style>
  <w:style w:styleId="Style_32_ch" w:type="character">
    <w:name w:val="Название1"/>
    <w:basedOn w:val="Style_5_ch"/>
    <w:link w:val="Style_32"/>
    <w:rPr>
      <w:rFonts w:ascii="Arial" w:hAnsi="Arial"/>
      <w:i w:val="1"/>
      <w:sz w:val="20"/>
    </w:rPr>
  </w:style>
  <w:style w:styleId="Style_33" w:type="paragraph">
    <w:name w:val="annotation subject"/>
    <w:basedOn w:val="Style_34"/>
    <w:next w:val="Style_34"/>
    <w:link w:val="Style_33_ch"/>
    <w:rPr>
      <w:b w:val="1"/>
    </w:rPr>
  </w:style>
  <w:style w:styleId="Style_33_ch" w:type="character">
    <w:name w:val="annotation subject"/>
    <w:basedOn w:val="Style_34_ch"/>
    <w:link w:val="Style_33"/>
    <w:rPr>
      <w:b w:val="1"/>
    </w:rPr>
  </w:style>
  <w:style w:styleId="Style_35" w:type="paragraph">
    <w:name w:val="toc 9"/>
    <w:next w:val="Style_5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Основной шрифт абзаца1"/>
    <w:link w:val="Style_36_ch"/>
  </w:style>
  <w:style w:styleId="Style_36_ch" w:type="character">
    <w:name w:val="Основной шрифт абзаца1"/>
    <w:link w:val="Style_36"/>
  </w:style>
  <w:style w:styleId="Style_34" w:type="paragraph">
    <w:name w:val="annotation text"/>
    <w:basedOn w:val="Style_5"/>
    <w:link w:val="Style_34_ch"/>
    <w:pPr>
      <w:spacing w:line="240" w:lineRule="auto"/>
      <w:ind/>
    </w:pPr>
    <w:rPr>
      <w:sz w:val="20"/>
    </w:rPr>
  </w:style>
  <w:style w:styleId="Style_34_ch" w:type="character">
    <w:name w:val="annotation text"/>
    <w:basedOn w:val="Style_5_ch"/>
    <w:link w:val="Style_34"/>
    <w:rPr>
      <w:sz w:val="20"/>
    </w:rPr>
  </w:style>
  <w:style w:styleId="Style_37" w:type="paragraph">
    <w:name w:val="toc 8"/>
    <w:next w:val="Style_5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Заголовок таблицы"/>
    <w:basedOn w:val="Style_27"/>
    <w:link w:val="Style_38_ch"/>
    <w:pPr>
      <w:ind/>
      <w:jc w:val="center"/>
    </w:pPr>
    <w:rPr>
      <w:b w:val="1"/>
    </w:rPr>
  </w:style>
  <w:style w:styleId="Style_38_ch" w:type="character">
    <w:name w:val="Заголовок таблицы"/>
    <w:basedOn w:val="Style_27_ch"/>
    <w:link w:val="Style_38"/>
    <w:rPr>
      <w:b w:val="1"/>
    </w:rPr>
  </w:style>
  <w:style w:styleId="Style_39" w:type="paragraph">
    <w:name w:val="toc 5"/>
    <w:next w:val="Style_5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Normal (Web)"/>
    <w:basedOn w:val="Style_5"/>
    <w:link w:val="Style_40_ch"/>
    <w:pPr>
      <w:spacing w:after="0" w:line="240" w:lineRule="auto"/>
      <w:ind/>
    </w:pPr>
    <w:rPr>
      <w:rFonts w:ascii="Times New Roman" w:hAnsi="Times New Roman"/>
      <w:sz w:val="24"/>
    </w:rPr>
  </w:style>
  <w:style w:styleId="Style_40_ch" w:type="character">
    <w:name w:val="Normal (Web)"/>
    <w:basedOn w:val="Style_5_ch"/>
    <w:link w:val="Style_40"/>
    <w:rPr>
      <w:rFonts w:ascii="Times New Roman" w:hAnsi="Times New Roman"/>
      <w:sz w:val="24"/>
    </w:rPr>
  </w:style>
  <w:style w:styleId="Style_41" w:type="paragraph">
    <w:name w:val="Subtitle"/>
    <w:next w:val="Style_5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Основной текст Знак"/>
    <w:link w:val="Style_42_ch"/>
    <w:rPr>
      <w:rFonts w:ascii="Times New Roman" w:hAnsi="Times New Roman"/>
      <w:sz w:val="24"/>
    </w:rPr>
  </w:style>
  <w:style w:styleId="Style_42_ch" w:type="character">
    <w:name w:val="Основной текст Знак"/>
    <w:link w:val="Style_42"/>
    <w:rPr>
      <w:rFonts w:ascii="Times New Roman" w:hAnsi="Times New Roman"/>
      <w:sz w:val="24"/>
    </w:rPr>
  </w:style>
  <w:style w:styleId="Style_2" w:type="paragraph">
    <w:name w:val="ConsPlusNormal"/>
    <w:link w:val="Style_2_ch"/>
    <w:pPr>
      <w:ind w:firstLine="720" w:left="0"/>
    </w:pPr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43" w:type="paragraph">
    <w:name w:val="Title"/>
    <w:basedOn w:val="Style_5"/>
    <w:next w:val="Style_15"/>
    <w:link w:val="Style_43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43_ch" w:type="character">
    <w:name w:val="Title"/>
    <w:basedOn w:val="Style_5_ch"/>
    <w:link w:val="Style_43"/>
    <w:rPr>
      <w:rFonts w:ascii="Arial" w:hAnsi="Arial"/>
      <w:sz w:val="28"/>
    </w:rPr>
  </w:style>
  <w:style w:styleId="Style_44" w:type="paragraph">
    <w:name w:val="Strong"/>
    <w:link w:val="Style_44_ch"/>
    <w:rPr>
      <w:b w:val="1"/>
    </w:rPr>
  </w:style>
  <w:style w:styleId="Style_44_ch" w:type="character">
    <w:name w:val="Strong"/>
    <w:link w:val="Style_44"/>
    <w:rPr>
      <w:b w:val="1"/>
    </w:rPr>
  </w:style>
  <w:style w:styleId="Style_45" w:type="paragraph">
    <w:name w:val="heading 4"/>
    <w:next w:val="Style_5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next w:val="Style_5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Заголовок 1 Знак"/>
    <w:link w:val="Style_47_ch"/>
    <w:rPr>
      <w:rFonts w:ascii="Times New Roman" w:hAnsi="Times New Roman"/>
      <w:b w:val="1"/>
      <w:sz w:val="24"/>
    </w:rPr>
  </w:style>
  <w:style w:styleId="Style_47_ch" w:type="character">
    <w:name w:val="Заголовок 1 Знак"/>
    <w:link w:val="Style_47"/>
    <w:rPr>
      <w:rFonts w:ascii="Times New Roman" w:hAnsi="Times New Roman"/>
      <w:b w:val="1"/>
      <w:sz w:val="24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2022-10-03T16:26:51Z</dcterms:modified>
</cp:coreProperties>
</file>