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F30A388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EB44F9" w:rsidRPr="00EB44F9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Мельковская,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EB44F9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7FD70C62" w14:textId="4F0CCD98" w:rsidR="00EB44F9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«Вайнера, 10а», ИНН 6684017917, солидарно с Морковиным Денисом Сергеевичем, КД КК/757-2015 от 31.08.2015, решение Железнодорожного районного суда г. Екатеринбурга от 06.06.2019 по делу 2-578/2019 (54 308 337,81 руб.)</w:t>
      </w:r>
      <w:r>
        <w:t xml:space="preserve"> - </w:t>
      </w:r>
      <w:r w:rsidRPr="00EB44F9">
        <w:t>42 912 643,57</w:t>
      </w:r>
      <w:r>
        <w:t xml:space="preserve"> руб.;</w:t>
      </w:r>
    </w:p>
    <w:p w14:paraId="78030E33" w14:textId="17BB03F0" w:rsidR="00EB44F9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«Продукты», ИНН 6613003932, КД 11-15/МБС от 28.10.2015, решение Железнодорожного районного суда г. Екатеринбурга от 17.08.2016 по делу 2-3718/2016 на сумму 3 898 067,43 руб. (3 921 667,43 руб.)</w:t>
      </w:r>
      <w:r>
        <w:t xml:space="preserve"> - </w:t>
      </w:r>
      <w:r w:rsidRPr="00EB44F9">
        <w:t>3 535 414,59</w:t>
      </w:r>
      <w:r>
        <w:t xml:space="preserve"> руб.;</w:t>
      </w:r>
    </w:p>
    <w:p w14:paraId="2844AB72" w14:textId="2B032694" w:rsidR="00EB44F9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Долгих Денис Сергеевич (поручитель ООО «Билимбаевская вагонка», ИНН 6625050743 - исключен из ЕГРЮЛ), КД 137-11 от 19.07.2011, КД 229-11 от 22.11.2011, определение АС Свердловской области  от 20.11.2019 по делу А60-25181/2019 о включении в РТК третьей очереди как обеспеченное залогом следующего имущества, определение АС Свердловской области от 05.07.2022 по делу А60-25181/2019 о включении в РТК третьей очереди, находится в стадии банкротства (35 512 887,25 руб.)</w:t>
      </w:r>
      <w:r>
        <w:t xml:space="preserve"> - </w:t>
      </w:r>
      <w:r w:rsidRPr="00EB44F9">
        <w:t>11 322 182,87</w:t>
      </w:r>
      <w:r>
        <w:t xml:space="preserve"> руб.;</w:t>
      </w:r>
    </w:p>
    <w:p w14:paraId="6D72040F" w14:textId="3E9EC86E" w:rsidR="00EB44F9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Фролов Александр Владимирович, Тимофеева Людмила Григорьевна (поручители ООО «СвердлоблЖилСтрой», ИНН 091701583 - исключен из ЕГРЮЛ), КД КК/287-2016 от 13.05.2016, КД КК/521-2016 от 27.07.2016, КД КК/700-2015 от 18.10.2018, КД 1049/353-10000 от 31.07.2017, КД 203-10000З от 09.07.2010, определение АС Свердловской области от 05.02.2020 по делу А60-22171/2019 о включении в РТК третьей очереди как обеспеченное залогом имущества, кассационное определение суда общей юрисдикции от 03.12.2020 по делу 88-17824/2020 , Фролов А.В. находится в стадии банкротства (90 689 805,79 руб.)</w:t>
      </w:r>
      <w:r>
        <w:t xml:space="preserve"> - </w:t>
      </w:r>
      <w:r w:rsidRPr="00EB44F9">
        <w:t>86 431 143,44</w:t>
      </w:r>
      <w:r>
        <w:t xml:space="preserve"> руб.;</w:t>
      </w:r>
    </w:p>
    <w:p w14:paraId="239CD768" w14:textId="5B0BABE2" w:rsidR="00405C92" w:rsidRPr="00B141BB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5</w:t>
      </w:r>
      <w:r>
        <w:t xml:space="preserve"> - </w:t>
      </w:r>
      <w:r>
        <w:t>Мильков Алексей Сергеевич солидарно с Мильковой Еленой Александровной, Пидгородецким Вадимом Антоновичем, ИП Пидгородецкий Вадим Антонович, ИНН 666800172300, КД 292-08_МБ от 21.10.2008, КД 32-10_МБ от 14.04.2011, решение Ленинского районного суда г. Нижнего Тагила Свердловской области от 25.04.2012 по делу 2-366(2012) на сумму 2 152 837,17 руб., истекли сроки предъявления ИЛ (4 315 793,81 руб.)</w:t>
      </w:r>
      <w:r>
        <w:t xml:space="preserve"> - </w:t>
      </w:r>
      <w:r w:rsidRPr="00EB44F9">
        <w:t>3 863 475,01</w:t>
      </w:r>
      <w: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D4B83B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</w:t>
      </w:r>
      <w:r w:rsidR="00EB44F9">
        <w:rPr>
          <w:b/>
          <w:bCs/>
          <w:color w:val="000000"/>
        </w:rPr>
        <w:t xml:space="preserve"> 1-3,5</w:t>
      </w:r>
      <w:r w:rsidRPr="00B141BB">
        <w:rPr>
          <w:b/>
          <w:bCs/>
          <w:color w:val="000000"/>
        </w:rPr>
        <w:t xml:space="preserve"> - с </w:t>
      </w:r>
      <w:r w:rsidR="00EB44F9">
        <w:rPr>
          <w:b/>
          <w:bCs/>
          <w:color w:val="000000"/>
        </w:rPr>
        <w:t>05 декабря 2023</w:t>
      </w:r>
      <w:r w:rsidRPr="00B141BB">
        <w:rPr>
          <w:b/>
          <w:bCs/>
          <w:color w:val="000000"/>
        </w:rPr>
        <w:t xml:space="preserve"> г. по </w:t>
      </w:r>
      <w:r w:rsidR="00EB44F9">
        <w:rPr>
          <w:b/>
          <w:bCs/>
          <w:color w:val="000000"/>
        </w:rPr>
        <w:t xml:space="preserve">18 февраля 2024 </w:t>
      </w:r>
      <w:r w:rsidRPr="00B141BB">
        <w:rPr>
          <w:b/>
          <w:bCs/>
          <w:color w:val="000000"/>
        </w:rPr>
        <w:t>г.;</w:t>
      </w:r>
    </w:p>
    <w:p w14:paraId="7B9A8CCF" w14:textId="2D9775E3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EB44F9">
        <w:rPr>
          <w:b/>
          <w:bCs/>
          <w:color w:val="000000"/>
        </w:rPr>
        <w:t>у 4</w:t>
      </w:r>
      <w:r w:rsidRPr="00B141BB">
        <w:rPr>
          <w:b/>
          <w:bCs/>
          <w:color w:val="000000"/>
        </w:rPr>
        <w:t xml:space="preserve"> - с </w:t>
      </w:r>
      <w:r w:rsidR="00EB44F9">
        <w:rPr>
          <w:b/>
          <w:bCs/>
          <w:color w:val="000000"/>
        </w:rPr>
        <w:t>05 декабря 2023</w:t>
      </w:r>
      <w:r w:rsidRPr="00B141BB">
        <w:rPr>
          <w:b/>
          <w:bCs/>
          <w:color w:val="000000"/>
        </w:rPr>
        <w:t xml:space="preserve"> г. по </w:t>
      </w:r>
      <w:r w:rsidR="00EB44F9">
        <w:rPr>
          <w:b/>
          <w:bCs/>
          <w:color w:val="000000"/>
        </w:rPr>
        <w:t xml:space="preserve">06 февраля 2024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33EF40D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EB44F9" w:rsidRPr="00EB44F9">
        <w:rPr>
          <w:b/>
          <w:bCs/>
          <w:color w:val="000000"/>
        </w:rPr>
        <w:t>05 декабря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EB44F9">
        <w:rPr>
          <w:color w:val="000000"/>
        </w:rPr>
        <w:t xml:space="preserve">1 (Один) </w:t>
      </w:r>
      <w:r w:rsidRPr="00B141BB">
        <w:rPr>
          <w:color w:val="000000"/>
        </w:rPr>
        <w:t>календарны</w:t>
      </w:r>
      <w:r w:rsidR="00EB44F9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EB44F9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75BCE5D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EB44F9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1BA4E065" w14:textId="77777777" w:rsidR="00EB44F9" w:rsidRPr="00EB44F9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44F9">
        <w:rPr>
          <w:color w:val="000000"/>
        </w:rPr>
        <w:t>с 05 декабря 2023 г. по 19 января 2024 г. - в размере начальной цены продажи лота;</w:t>
      </w:r>
    </w:p>
    <w:p w14:paraId="1F413D96" w14:textId="3E139999" w:rsidR="00EB44F9" w:rsidRPr="00EB44F9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44F9">
        <w:rPr>
          <w:color w:val="000000"/>
        </w:rPr>
        <w:t>с 20 января 2024 г. по 22 января 2024 г. - в размере 95,18% от начальной цены продажи лота;</w:t>
      </w:r>
    </w:p>
    <w:p w14:paraId="24E4747E" w14:textId="3F492682" w:rsidR="00EB44F9" w:rsidRPr="00EB44F9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44F9">
        <w:rPr>
          <w:color w:val="000000"/>
        </w:rPr>
        <w:t>с 23 января 2024 г. по 25 января 2024 г. - в размере 90,36% от начальной цены продажи лота;</w:t>
      </w:r>
    </w:p>
    <w:p w14:paraId="6B55C6CF" w14:textId="270C9579" w:rsidR="00EB44F9" w:rsidRPr="00EB44F9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44F9">
        <w:rPr>
          <w:color w:val="000000"/>
        </w:rPr>
        <w:t>с 26 января 2024 г. по 28 января 2024 г. - в размере 85,54% от начальной цены продажи лота;</w:t>
      </w:r>
    </w:p>
    <w:p w14:paraId="54B8E683" w14:textId="392E17AF" w:rsidR="00EB44F9" w:rsidRPr="00EB44F9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44F9">
        <w:rPr>
          <w:color w:val="000000"/>
        </w:rPr>
        <w:t>с 29 января 2024 г. по 31 января 2024 г. - в размере 80,72% от начальной цены продажи лота;</w:t>
      </w:r>
    </w:p>
    <w:p w14:paraId="54701E68" w14:textId="59DE6F18" w:rsidR="00EB44F9" w:rsidRPr="00EB44F9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44F9">
        <w:rPr>
          <w:color w:val="000000"/>
        </w:rPr>
        <w:t>с 01 февраля 2024 г. по 03 февраля 2024 г. - в размере 75,90% от начальной цены продажи лота;</w:t>
      </w:r>
    </w:p>
    <w:p w14:paraId="6C4B6E6B" w14:textId="04FA2138" w:rsidR="00EB44F9" w:rsidRPr="00EB44F9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44F9">
        <w:rPr>
          <w:color w:val="000000"/>
        </w:rPr>
        <w:t>с 04 февраля 2024 г. по 06 февраля 2024 г. - в размере 71,08% от начальной цены продажи лота;</w:t>
      </w:r>
    </w:p>
    <w:p w14:paraId="24D7FBA1" w14:textId="7479B0E9" w:rsidR="00EB44F9" w:rsidRPr="00EB44F9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44F9">
        <w:rPr>
          <w:color w:val="000000"/>
        </w:rPr>
        <w:t>с 07 февраля 2024 г. по 09 февраля 2024 г. - в размере 66,26% от начальной цены продажи лота;</w:t>
      </w:r>
    </w:p>
    <w:p w14:paraId="0CDD139A" w14:textId="26C2FECE" w:rsidR="00EB44F9" w:rsidRPr="00EB44F9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44F9">
        <w:rPr>
          <w:color w:val="000000"/>
        </w:rPr>
        <w:t>с 10 февраля 2024 г. по 12 февраля 2024 г. - в размере 61,44% от начальной цены продажи лота;</w:t>
      </w:r>
    </w:p>
    <w:p w14:paraId="1845B2B2" w14:textId="1F21622E" w:rsidR="00EB44F9" w:rsidRPr="00EB44F9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B44F9">
        <w:rPr>
          <w:color w:val="000000"/>
        </w:rPr>
        <w:t>с 13 февраля 2024 г. по 15 февраля 2024 г. - в размере 56,62% от начальной цены продажи лота;</w:t>
      </w:r>
    </w:p>
    <w:p w14:paraId="12419C5D" w14:textId="12E6F859" w:rsidR="00EB44F9" w:rsidRPr="00B141BB" w:rsidRDefault="00EB44F9" w:rsidP="00EB44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44F9">
        <w:rPr>
          <w:color w:val="000000"/>
        </w:rPr>
        <w:t>с 16 февраля 2024 г. по 18 февраля 2024 г. - в размере 51,80% от начальной цены продажи лота</w:t>
      </w:r>
      <w:r>
        <w:rPr>
          <w:color w:val="000000"/>
        </w:rPr>
        <w:t>.</w:t>
      </w:r>
    </w:p>
    <w:p w14:paraId="66F82829" w14:textId="78583DBB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EB44F9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3F0C269B" w14:textId="77777777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4C12">
        <w:rPr>
          <w:bCs/>
          <w:color w:val="000000"/>
        </w:rPr>
        <w:t>с 05 декабря 2023 г. по 19 января 2024 г. - в размере начальной цены продажи лота;</w:t>
      </w:r>
    </w:p>
    <w:p w14:paraId="5031E718" w14:textId="2C509E68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4C12">
        <w:rPr>
          <w:bCs/>
          <w:color w:val="000000"/>
        </w:rPr>
        <w:t>с 20 января 2024 г. по 22 января 2024 г. - в размере 96,34% от начальной цены продажи лота;</w:t>
      </w:r>
    </w:p>
    <w:p w14:paraId="257B54F1" w14:textId="47161983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4C12">
        <w:rPr>
          <w:bCs/>
          <w:color w:val="000000"/>
        </w:rPr>
        <w:t>с 23 января 2024 г. по 25 января 2024 г. - в размере 92,68% от начальной цены продажи лота;</w:t>
      </w:r>
    </w:p>
    <w:p w14:paraId="0776777F" w14:textId="0E925B43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4C12">
        <w:rPr>
          <w:bCs/>
          <w:color w:val="000000"/>
        </w:rPr>
        <w:t>с 26 января 2024 г. по 28 января 2024 г. - в размере 89,02% от начальной цены продажи лота;</w:t>
      </w:r>
    </w:p>
    <w:p w14:paraId="66D303B9" w14:textId="2F788703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4C12">
        <w:rPr>
          <w:bCs/>
          <w:color w:val="000000"/>
        </w:rPr>
        <w:t>с 29 января 2024 г. по 31 января 2024 г. - в размере 85,36% от начальной цены продажи лота;</w:t>
      </w:r>
    </w:p>
    <w:p w14:paraId="4842C013" w14:textId="612747D0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4C12">
        <w:rPr>
          <w:bCs/>
          <w:color w:val="000000"/>
        </w:rPr>
        <w:t>с 01 февраля 2024 г. по 03 февраля 2024 г. - в размере 81,70% от начальной цены продажи лота;</w:t>
      </w:r>
    </w:p>
    <w:p w14:paraId="43CF7A02" w14:textId="55905367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4C12">
        <w:rPr>
          <w:bCs/>
          <w:color w:val="000000"/>
        </w:rPr>
        <w:t>с 04 февраля 2024 г. по 06 февраля 2024 г. - в размере 78,04% от начальной цены продажи лота;</w:t>
      </w:r>
    </w:p>
    <w:p w14:paraId="09888828" w14:textId="6A93B2D9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4C12">
        <w:rPr>
          <w:bCs/>
          <w:color w:val="000000"/>
        </w:rPr>
        <w:t>с 07 февраля 2024 г. по 09 февраля 2024 г. - в размере 74,38% от начальной цены продажи лота;</w:t>
      </w:r>
    </w:p>
    <w:p w14:paraId="55DC0972" w14:textId="478E6BA9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4C12">
        <w:rPr>
          <w:bCs/>
          <w:color w:val="000000"/>
        </w:rPr>
        <w:lastRenderedPageBreak/>
        <w:t>с 10 февраля 2024 г. по 12 февраля 2024 г. - в размере 70,72% от начальной цены продажи лота;</w:t>
      </w:r>
    </w:p>
    <w:p w14:paraId="75634CFA" w14:textId="7A8CF19D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3F4C12">
        <w:rPr>
          <w:bCs/>
          <w:color w:val="000000"/>
        </w:rPr>
        <w:t>с 13 февраля 2024 г. по 15 февраля 2024 г. - в размере 67,06% от начальной цены продажи лота;</w:t>
      </w:r>
    </w:p>
    <w:p w14:paraId="59FD6896" w14:textId="67A9B7F9" w:rsidR="00EB44F9" w:rsidRPr="00B141BB" w:rsidRDefault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4C12">
        <w:rPr>
          <w:bCs/>
          <w:color w:val="000000"/>
        </w:rPr>
        <w:t>с 16 февраля 2024 г. по 18 февраля 2024 г. - в размере 63,40% от начальной цены продажи лота</w:t>
      </w:r>
      <w:r>
        <w:rPr>
          <w:bCs/>
          <w:color w:val="000000"/>
        </w:rPr>
        <w:t>.</w:t>
      </w:r>
    </w:p>
    <w:p w14:paraId="0230D461" w14:textId="6A47D205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3F4C12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738BA012" w14:textId="77777777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4C12">
        <w:rPr>
          <w:color w:val="000000"/>
        </w:rPr>
        <w:t>с 05 декабря 2023 г. по 19 января 2024 г. - в размере начальной цены продажи лота;</w:t>
      </w:r>
    </w:p>
    <w:p w14:paraId="4E88B8BE" w14:textId="578C5D4F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4C12">
        <w:rPr>
          <w:color w:val="000000"/>
        </w:rPr>
        <w:t>с 20 января 2024 г. по 22 января 2024 г. - в размере 96,22% от начальной цены продажи лота;</w:t>
      </w:r>
    </w:p>
    <w:p w14:paraId="6E242192" w14:textId="6F9A4160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4C12">
        <w:rPr>
          <w:color w:val="000000"/>
        </w:rPr>
        <w:t>с 23 января 2024 г. по 25 января 2024 г. - в размере 92,44% от начальной цены продажи лота;</w:t>
      </w:r>
    </w:p>
    <w:p w14:paraId="7B28C1FD" w14:textId="548EC51A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4C12">
        <w:rPr>
          <w:color w:val="000000"/>
        </w:rPr>
        <w:t>с 26 января 2024 г. по 28 января 2024 г. - в размере 88,66% от начальной цены продажи лота;</w:t>
      </w:r>
    </w:p>
    <w:p w14:paraId="65A71319" w14:textId="522CFD73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4C12">
        <w:rPr>
          <w:color w:val="000000"/>
        </w:rPr>
        <w:t>с 29 января 2024 г. по 31 января 2024 г. - в размере 84,88% от начальной цены продажи лота;</w:t>
      </w:r>
    </w:p>
    <w:p w14:paraId="5594A097" w14:textId="6D540DA9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4C12">
        <w:rPr>
          <w:color w:val="000000"/>
        </w:rPr>
        <w:t>с 01 февраля 2024 г. по 03 февраля 2024 г. - в размере 81,10% от начальной цены продажи лота;</w:t>
      </w:r>
    </w:p>
    <w:p w14:paraId="41E19A05" w14:textId="7486C537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4C12">
        <w:rPr>
          <w:color w:val="000000"/>
        </w:rPr>
        <w:t>с 04 февраля 2024 г. по 06 февраля 2024 г. - в размере 77,32% от начальной цены продажи лота;</w:t>
      </w:r>
    </w:p>
    <w:p w14:paraId="06DE9181" w14:textId="3130A422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4C12">
        <w:rPr>
          <w:color w:val="000000"/>
        </w:rPr>
        <w:t>с 07 февраля 2024 г. по 09 февраля 2024 г. - в размере 73,54% от начальной цены продажи лота;</w:t>
      </w:r>
    </w:p>
    <w:p w14:paraId="2380B39E" w14:textId="7B21232B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4C12">
        <w:rPr>
          <w:color w:val="000000"/>
        </w:rPr>
        <w:t>с 10 февраля 2024 г. по 12 февраля 2024 г. - в размере 69,76% от начальной цены продажи лота;</w:t>
      </w:r>
    </w:p>
    <w:p w14:paraId="1B777F41" w14:textId="0D270049" w:rsidR="003F4C12" w:rsidRPr="003F4C12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F4C12">
        <w:rPr>
          <w:color w:val="000000"/>
        </w:rPr>
        <w:t>с 13 февраля 2024 г. по 15 февраля 2024 г. - в размере 65,98% от начальной цены продажи лота;</w:t>
      </w:r>
    </w:p>
    <w:p w14:paraId="1ADB6E77" w14:textId="151B6DFB" w:rsidR="003F4C12" w:rsidRPr="00B141BB" w:rsidRDefault="003F4C12" w:rsidP="003F4C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F4C12">
        <w:rPr>
          <w:color w:val="000000"/>
        </w:rPr>
        <w:t>с 16 февраля 2024 г. по 18 февраля 2024 г. - в размере 62,20% от начальной цены продажи лота</w:t>
      </w:r>
      <w:r>
        <w:rPr>
          <w:color w:val="000000"/>
        </w:rPr>
        <w:t>.</w:t>
      </w:r>
    </w:p>
    <w:p w14:paraId="1907A43B" w14:textId="27A28C7B" w:rsidR="008B5083" w:rsidRPr="003F4C12" w:rsidRDefault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63E9CAFC" w14:textId="77777777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05 декабря 2023 г. по 19 января 2024 г. - в размере начальной цены продажи лота;</w:t>
      </w:r>
    </w:p>
    <w:p w14:paraId="1B1D011D" w14:textId="2898FFBB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20 января 2024 г. по 22 января 2024 г. - в размере 96,90% от начальной цены продажи лота;</w:t>
      </w:r>
    </w:p>
    <w:p w14:paraId="42C067AA" w14:textId="1F2D5B5B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23 января 2024 г. по 25 января 2024 г. - в размере 93,80% от начальной цены продажи лота;</w:t>
      </w:r>
    </w:p>
    <w:p w14:paraId="6A55AC16" w14:textId="38DA6396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26 января 2024 г. по 28 января 2024 г. - в размере 90,70% от начальной цены продажи лота;</w:t>
      </w:r>
    </w:p>
    <w:p w14:paraId="73B7C532" w14:textId="72A7DA05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29 января 2024 г. по 31 января 2024 г. - в размере 87,60% от начальной цены продажи лота;</w:t>
      </w:r>
    </w:p>
    <w:p w14:paraId="6C14FD02" w14:textId="0FF26AE2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01 февраля 2024 г. по 03 февраля 2024 г. - в размере 84,50% от начальной цены продажи лота;</w:t>
      </w:r>
    </w:p>
    <w:p w14:paraId="3CD67182" w14:textId="76DA9591" w:rsid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04 февраля 2024 г. по 06 февраля 2024 г. - в размере 81,40%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FEAEC8" w14:textId="20F9CDB5" w:rsid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72906487" w14:textId="77777777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05 декабря 2023 г. по 19 января 2024 г. - в размере начальной цены продажи лота;</w:t>
      </w:r>
    </w:p>
    <w:p w14:paraId="286D7A44" w14:textId="4EFA4384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20 января 2024 г. по 22 января 2024 г. - в размере 96,01% от начальной цены продажи лота;</w:t>
      </w:r>
    </w:p>
    <w:p w14:paraId="0AF859D9" w14:textId="7438E063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23 января 2024 г. по 25 января 2024 г. - в размере 92,02% от начальной цены продажи лота;</w:t>
      </w:r>
    </w:p>
    <w:p w14:paraId="749B96D2" w14:textId="29742FA4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26 января 2024 г. по 28 января 2024 г. - в размере 88,03% от начальной цены продажи лота;</w:t>
      </w:r>
    </w:p>
    <w:p w14:paraId="0FF5F0F3" w14:textId="3B823AB1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29 января 2024 г. по 31 января 2024 г. - в размере 84,04% от начальной цены продажи лота;</w:t>
      </w:r>
    </w:p>
    <w:p w14:paraId="69295B17" w14:textId="3DEA7828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01 февраля 2024 г. по 03 февраля 2024 г. - в размере 80,05% от начальной цены продажи лота;</w:t>
      </w:r>
    </w:p>
    <w:p w14:paraId="72985FC3" w14:textId="10DF3E46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04 февраля 2024 г. по 06 февраля 2024 г. - в размере 76,06% от начальной цены продажи лота;</w:t>
      </w:r>
    </w:p>
    <w:p w14:paraId="5A9EB6F2" w14:textId="3CCDF0F3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07 февраля 2024 г. по 09 февраля 2024 г. - в размере 72,07% от начальной цены продажи лота;</w:t>
      </w:r>
    </w:p>
    <w:p w14:paraId="15DD4C8A" w14:textId="316DE8EA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10 февраля 2024 г. по 12 февраля 2024 г. - в размере 68,08% от начальной цены продажи лота;</w:t>
      </w:r>
    </w:p>
    <w:p w14:paraId="65CE0FD0" w14:textId="7D1DC59C" w:rsidR="003F4C12" w:rsidRPr="003F4C12" w:rsidRDefault="003F4C12" w:rsidP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13 февраля 2024 г. по 15 февраля 2024 г. - в размере 64,09% от начальной цены продажи лота;</w:t>
      </w:r>
    </w:p>
    <w:p w14:paraId="249FF5B9" w14:textId="10814406" w:rsidR="003F4C12" w:rsidRDefault="003F4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2">
        <w:rPr>
          <w:rFonts w:ascii="Times New Roman" w:hAnsi="Times New Roman" w:cs="Times New Roman"/>
          <w:color w:val="000000"/>
          <w:sz w:val="24"/>
          <w:szCs w:val="24"/>
        </w:rPr>
        <w:t>с 16 февраля 2024 г. по 18 февраля 2024 г. - в размере 60,10%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EB44F9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4F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EB44F9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4F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EB44F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EB44F9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EB44F9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4F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EB44F9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EB44F9">
        <w:rPr>
          <w:rFonts w:ascii="Times New Roman" w:hAnsi="Times New Roman" w:cs="Times New Roman"/>
          <w:color w:val="000000"/>
          <w:sz w:val="24"/>
          <w:szCs w:val="24"/>
        </w:rPr>
        <w:t>проведения Торгов ППП не позднее, чем за 3 (Три) дня до даты подведения итогов Торгов ППП.</w:t>
      </w:r>
    </w:p>
    <w:p w14:paraId="19EF2E42" w14:textId="5968D865" w:rsidR="00E67DEB" w:rsidRPr="00EB44F9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4F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B4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07ED8" w:rsidRPr="00F07E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</w:t>
      </w:r>
      <w:r w:rsidR="00F428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F07ED8" w:rsidRPr="00F07E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Екатеринбург, ул. Куйбышева, д. 12, тел. 8(800)505-80-32; у ОТ: ekb@auction-house.ru, Дьякова Юлия, 8 (932) 482-93-59.</w:t>
      </w:r>
      <w:r w:rsidR="00A810D4" w:rsidRPr="00EB44F9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4F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A0202"/>
    <w:rsid w:val="002C116A"/>
    <w:rsid w:val="002C2BDE"/>
    <w:rsid w:val="00360DC6"/>
    <w:rsid w:val="003F4C12"/>
    <w:rsid w:val="00405C92"/>
    <w:rsid w:val="004C3ABB"/>
    <w:rsid w:val="00507F0D"/>
    <w:rsid w:val="0051664E"/>
    <w:rsid w:val="00577987"/>
    <w:rsid w:val="005F1F68"/>
    <w:rsid w:val="00651D54"/>
    <w:rsid w:val="00707F65"/>
    <w:rsid w:val="008B5083"/>
    <w:rsid w:val="008E2B16"/>
    <w:rsid w:val="00A810D4"/>
    <w:rsid w:val="00A81DF3"/>
    <w:rsid w:val="00B141BB"/>
    <w:rsid w:val="00B220F8"/>
    <w:rsid w:val="00B93A5E"/>
    <w:rsid w:val="00BA2A00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B44F9"/>
    <w:rsid w:val="00EE3F19"/>
    <w:rsid w:val="00F07ED8"/>
    <w:rsid w:val="00F16092"/>
    <w:rsid w:val="00F428D3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15894F2C-FF4C-4D0B-90B8-0F8BA122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2656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2023-11-27T08:05:00Z</dcterms:created>
  <dcterms:modified xsi:type="dcterms:W3CDTF">2023-11-27T08:06:00Z</dcterms:modified>
</cp:coreProperties>
</file>