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0113F151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51713">
        <w:rPr>
          <w:rFonts w:ascii="Times New Roman" w:hAnsi="Times New Roman" w:cs="Times New Roman"/>
          <w:b/>
          <w:sz w:val="24"/>
          <w:szCs w:val="24"/>
        </w:rPr>
        <w:t>28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251713">
        <w:rPr>
          <w:rFonts w:ascii="Times New Roman" w:hAnsi="Times New Roman" w:cs="Times New Roman"/>
          <w:b/>
          <w:sz w:val="24"/>
          <w:szCs w:val="24"/>
        </w:rPr>
        <w:t>12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B7211A">
        <w:rPr>
          <w:rFonts w:ascii="Times New Roman" w:hAnsi="Times New Roman" w:cs="Times New Roman"/>
          <w:b/>
          <w:sz w:val="24"/>
          <w:szCs w:val="24"/>
        </w:rPr>
        <w:t>2</w:t>
      </w:r>
      <w:r w:rsidR="00251713">
        <w:rPr>
          <w:rFonts w:ascii="Times New Roman" w:hAnsi="Times New Roman" w:cs="Times New Roman"/>
          <w:b/>
          <w:sz w:val="24"/>
          <w:szCs w:val="24"/>
        </w:rPr>
        <w:t>0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251713">
        <w:rPr>
          <w:rFonts w:ascii="Times New Roman" w:hAnsi="Times New Roman" w:cs="Times New Roman"/>
          <w:b/>
          <w:sz w:val="24"/>
          <w:szCs w:val="24"/>
        </w:rPr>
        <w:t>12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18BF" w:rsidRPr="00B918BF">
        <w:rPr>
          <w:rFonts w:ascii="Times New Roman" w:hAnsi="Times New Roman" w:cs="Times New Roman"/>
          <w:b/>
          <w:sz w:val="24"/>
          <w:szCs w:val="24"/>
        </w:rPr>
        <w:t>РАД-3</w:t>
      </w:r>
      <w:r w:rsidR="00251713">
        <w:rPr>
          <w:rFonts w:ascii="Times New Roman" w:hAnsi="Times New Roman" w:cs="Times New Roman"/>
          <w:b/>
          <w:sz w:val="24"/>
          <w:szCs w:val="24"/>
        </w:rPr>
        <w:t>51042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05E001C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5171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1370557" w14:textId="77777777" w:rsidR="00251713" w:rsidRPr="00251713" w:rsidRDefault="00251713" w:rsidP="00251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1: </w:t>
      </w:r>
      <w:bookmarkStart w:id="0" w:name="_Hlk108445167"/>
      <w:r w:rsidRPr="0025171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Здание Сбербанка, площадь: 1298,9 кв. м, назначение: нежилое, количество этажей: 3, в том числе подземных 1, кадастровый номер 63:06:0302007:1075, расположенное по адресу: Самарская область, г. Отрадный, ул. Первомайская, д. 30а; </w:t>
      </w:r>
      <w:bookmarkEnd w:id="0"/>
    </w:p>
    <w:p w14:paraId="46D4CC46" w14:textId="77777777" w:rsidR="00251713" w:rsidRPr="00251713" w:rsidRDefault="00251713" w:rsidP="0025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13">
        <w:rPr>
          <w:rFonts w:ascii="Times New Roman" w:eastAsia="Calibri" w:hAnsi="Times New Roman" w:cs="Times New Roman"/>
          <w:color w:val="000000"/>
          <w:sz w:val="24"/>
          <w:szCs w:val="24"/>
        </w:rPr>
        <w:t>Объект 2:</w:t>
      </w:r>
      <w:r w:rsidRPr="002517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5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бокса, пристроенное к зданию банка для загрузки и разгрузки инкассаторских автомобилей (Литер Б), площадь: 28 кв. м, назначение: нежилое, количество этажей: 1, том числе подземных 0, кадастровый номер 63:06:0302007:1073, расположенное по адресу: Самарская область, г. Отрадный, ул. Первомайская, д. 30а;</w:t>
      </w:r>
    </w:p>
    <w:p w14:paraId="6CAD61F5" w14:textId="77777777" w:rsidR="00251713" w:rsidRPr="00251713" w:rsidRDefault="00251713" w:rsidP="0025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46705222"/>
      <w:r w:rsidRPr="0025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3:</w:t>
      </w:r>
      <w:bookmarkEnd w:id="1"/>
      <w:r w:rsidRPr="0025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Гараж на пять автомашин (Литер Г), площадь: 233,4 кв. м, назначение: нежилое, количество этажей: 1, том числе подземных 0, кадастровый номер 63:06:0302007:1076, расположенное по адресу: Самарская область, г. Отрадный, ул. Первомайская, д. 30а;</w:t>
      </w:r>
    </w:p>
    <w:p w14:paraId="5293ED9D" w14:textId="77777777" w:rsidR="00251713" w:rsidRPr="00251713" w:rsidRDefault="00251713" w:rsidP="0025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4:</w:t>
      </w:r>
      <w:r w:rsidRPr="0025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Здание гаража, площадь: 46,9 кв. м, назначение: нежилое, количество этажей: 1, том числе подземных 0, кадастровый номер 63:06:0302007:1074, расположенное по адресу: Самарская область, г. Отрадный, ул. Первомайская, д. 30а;</w:t>
      </w:r>
    </w:p>
    <w:p w14:paraId="100F7262" w14:textId="77777777" w:rsidR="00251713" w:rsidRPr="00251713" w:rsidRDefault="00251713" w:rsidP="0025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5:</w:t>
      </w:r>
      <w:r w:rsidRPr="002517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5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площадь: 2 810 кв. м, категория земель: земли населенных пунктов, виды разрешенного использования: для общественно-деловой деятельности, кадастровый номер 63:06:0302007:7, местоположение: установлено относительно ориентира, расположенного в границах участка. Почтовый адрес ориентира: Самарская обл., г. Отрадный, ул. Первомайская, 30-А</w:t>
      </w:r>
    </w:p>
    <w:p w14:paraId="3BA3E4FB" w14:textId="77777777" w:rsidR="00251713" w:rsidRPr="00251713" w:rsidRDefault="00251713" w:rsidP="00251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2"/>
          <w:sz w:val="24"/>
          <w:szCs w:val="24"/>
        </w:rPr>
      </w:pPr>
    </w:p>
    <w:p w14:paraId="199440AF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37 805 000 руб., с учетом НДС, в том числе:</w:t>
      </w:r>
    </w:p>
    <w:p w14:paraId="678248B2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2" w:name="_Hlk97229555"/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Объекта 1 – 26 851 000 руб., </w:t>
      </w:r>
      <w:bookmarkStart w:id="3" w:name="_Hlk111708804"/>
      <w:bookmarkStart w:id="4" w:name="_Hlk143674751"/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включая НДС 20%.</w:t>
      </w:r>
      <w:bookmarkEnd w:id="3"/>
    </w:p>
    <w:bookmarkEnd w:id="2"/>
    <w:bookmarkEnd w:id="4"/>
    <w:p w14:paraId="0C2BCDAD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2 – 399 000 руб., включая НДС 20%.</w:t>
      </w:r>
    </w:p>
    <w:p w14:paraId="077E26BD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3 – 3 327 000 руб., включая НДС 20%.</w:t>
      </w:r>
    </w:p>
    <w:p w14:paraId="0DA0DFAE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4 – 669 000 руб., включая НДС 20%.</w:t>
      </w:r>
    </w:p>
    <w:p w14:paraId="6FB1C078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5 – 6 559 000 руб., НДС не облагается.</w:t>
      </w:r>
    </w:p>
    <w:p w14:paraId="1131A685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3 780 500 руб.</w:t>
      </w:r>
    </w:p>
    <w:p w14:paraId="38CDF796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517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1 890 250 руб.</w:t>
      </w:r>
    </w:p>
    <w:p w14:paraId="50A002F8" w14:textId="77777777" w:rsidR="00251713" w:rsidRPr="00251713" w:rsidRDefault="00251713" w:rsidP="00251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259EB6E4" w14:textId="77777777" w:rsidR="00251713" w:rsidRPr="00251713" w:rsidRDefault="00251713" w:rsidP="0025171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</w:pPr>
      <w:r w:rsidRPr="00251713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25171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251713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 xml:space="preserve">кроме следующих ограничений (обременений): </w:t>
      </w:r>
    </w:p>
    <w:p w14:paraId="7F0C10D9" w14:textId="77777777" w:rsidR="00251713" w:rsidRPr="00CE36FF" w:rsidRDefault="00251713" w:rsidP="00251713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1. О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бязательным условием заключения договора купли-продажи является заключение с Победителем аукциона (единственным участником аукциона) Договора долгосрочной аренды нежилых помещений для размещения </w:t>
      </w:r>
      <w:bookmarkStart w:id="5" w:name="_Hlk146711828"/>
      <w:bookmarkStart w:id="6" w:name="_Hlk146707091"/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дополнительного офиса </w:t>
      </w:r>
      <w:bookmarkEnd w:id="5"/>
      <w:r w:rsidRPr="00CE36FF">
        <w:rPr>
          <w:rFonts w:ascii="Times New Roman" w:hAnsi="Times New Roman" w:cs="Times New Roman"/>
          <w:spacing w:val="-2"/>
          <w:sz w:val="24"/>
          <w:szCs w:val="24"/>
        </w:rPr>
        <w:t>№</w:t>
      </w:r>
      <w:bookmarkEnd w:id="6"/>
      <w:r w:rsidRPr="00CE36FF">
        <w:rPr>
          <w:rFonts w:ascii="Times New Roman" w:hAnsi="Times New Roman" w:cs="Times New Roman"/>
          <w:sz w:val="24"/>
          <w:szCs w:val="24"/>
        </w:rPr>
        <w:t xml:space="preserve"> 6991/0382 Самарского отделения № 6991 и КИЦ № 9054/0616 «Отрадненский» 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>одновременно с заключением договора купли-продажи Объектов по форме, являющейся приложением к аукционной документации, на следующих условиях:</w:t>
      </w:r>
    </w:p>
    <w:p w14:paraId="0CEF4DEB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Общая п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лощадь обратной аренды нежилых помещений составляет </w:t>
      </w:r>
      <w:r w:rsidRPr="00CE36FF">
        <w:rPr>
          <w:rFonts w:ascii="Times New Roman" w:hAnsi="Times New Roman" w:cs="Times New Roman"/>
          <w:sz w:val="24"/>
          <w:szCs w:val="24"/>
        </w:rPr>
        <w:t>929,4 кв. м, в том числе:</w:t>
      </w:r>
    </w:p>
    <w:p w14:paraId="538CF83A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Часть Объекта 1 общей площадью 809,2 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21BAA53" w14:textId="77777777" w:rsidR="00251713" w:rsidRPr="00CE36FF" w:rsidRDefault="00251713" w:rsidP="00251713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251,00 кв. м, расположенные в подвале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36FF">
        <w:rPr>
          <w:rFonts w:ascii="Times New Roman" w:hAnsi="Times New Roman" w:cs="Times New Roman"/>
          <w:sz w:val="24"/>
          <w:szCs w:val="24"/>
        </w:rPr>
        <w:t xml:space="preserve"> помещение №1 площадью 7,3 кв. м, помещение №2 площадью 20,5 кв. м, помещение №3 площадью 10,6 кв. м, помещение №4 площадью 21,0 кв. м, помещение №5 площадью 10,6 кв. м, помещение №6 площадью 18,00 кв. м,  помещение №7 площадью 9,9 кв. м, помещение  №8 площадью 17,00 кв. м, помещение №9 площадью 17,3 кв. м, помещение  10 площадью 36,8 кв. м, помещение №11 площадью 8,3 кв. м, помещение №12 площадью 30,6 кв. м, помещение  №13 площадью 1,9 кв. м, помещение  №14 площадью 17,6 кв. м, помещение  №15 площадью 14,5 кв. м, помещение №16 площадью 9,1 кв. м;</w:t>
      </w:r>
    </w:p>
    <w:p w14:paraId="5A622983" w14:textId="77777777" w:rsidR="00251713" w:rsidRPr="00CE36FF" w:rsidRDefault="00251713" w:rsidP="00251713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460,8 кв. м, расположенные на 1 этаже:</w:t>
      </w:r>
      <w:r w:rsidRPr="00CE36FF">
        <w:rPr>
          <w:rFonts w:ascii="Times New Roman" w:hAnsi="Times New Roman" w:cs="Times New Roman"/>
          <w:sz w:val="24"/>
          <w:szCs w:val="24"/>
        </w:rPr>
        <w:t xml:space="preserve"> часть помещения №2 площадью 3,00 кв. м, помещение №3 площадью 13,4 кв. м, помещение  №4 площадью 4,9 кв. м, помещение  №5 площадью 5,4 кв. м, помещение  №5а площадью 2,0 кв. м, помещение №6 площадью 5,4 кв. м, помещение  №6а площадью 2,3 кв. м, помещение  №7 площадью 5,4 кв. м, помещение  №8 площадью 9,0 кв. м, помещение  №9 площадью 17,1 кв. м, помещение  №10 площадью 19,6 кв. м, помещение  №10а площадью 12,0 кв. м, помещение  №11 площадью 13,6 кв. м, помещение  №12 площадью 4,2 </w:t>
      </w:r>
      <w:r w:rsidRPr="00CE36FF">
        <w:rPr>
          <w:rFonts w:ascii="Times New Roman" w:hAnsi="Times New Roman" w:cs="Times New Roman"/>
          <w:sz w:val="24"/>
          <w:szCs w:val="24"/>
        </w:rPr>
        <w:lastRenderedPageBreak/>
        <w:t xml:space="preserve">кв. м, помещение  №13 площадью 3,9 кв .м, помещение №14 площадью 9,4 кв. м, помещение  №15 площадью 9,1 кв. м, помещение  №16 площадью 18,1 кв. м, помещение №17 площадью 25,2 кв. м, помещение  №18 площадью 23,5 кв. м, помещение  №19 площадью 3,5 кв. м,  помещение  №20 площадью 24,6 кв. м, помещение №21 площадью 4,6 кв. м, помещение №22 площадью 3,6 кв. м, помещение  №23 площадью 1,4 кв. м, помещение  №24 площадью 1,2 кв. м, помещение №25 площадью 9,8 кв. м, помещение  №26 площадью 11,1 кв. м, помещение  №27 площадью 2,4 кв. м, помещение  №28 площадью 26,3 кв. м, помещение  №29 площадью 9,2 кв. м, помещение  №30 площадью 40,0 кв. м, помещение  №31 площадью 17,3 кв. м, помещение  №32 площадью 18,3 кв. м, помещение  №33 площадью 4,8 кв. м, помещение  №34 площадью 20,3 кв. м, помещение  №36 площадью 14,6 кв. м, помещение  №37 площадью 34,0 кв. м, помещение  №39 площадью 7,3 кв. м;   </w:t>
      </w:r>
    </w:p>
    <w:p w14:paraId="02DF6DFF" w14:textId="77777777" w:rsidR="00251713" w:rsidRPr="00CE36FF" w:rsidRDefault="00251713" w:rsidP="00251713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97,4 кв. м, расположенные на 2 этаже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E36FF">
        <w:rPr>
          <w:rFonts w:ascii="Times New Roman" w:hAnsi="Times New Roman" w:cs="Times New Roman"/>
          <w:sz w:val="24"/>
          <w:szCs w:val="24"/>
        </w:rPr>
        <w:t xml:space="preserve">помещение №11 площадью 74,2 кв. м, помещение №12 площадью 18,2 кв. м, помещение №30 площадью 5,0 кв. м; </w:t>
      </w:r>
    </w:p>
    <w:p w14:paraId="508B7639" w14:textId="77777777" w:rsidR="00251713" w:rsidRPr="00CE36FF" w:rsidRDefault="00251713" w:rsidP="00251713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sz w:val="24"/>
          <w:szCs w:val="24"/>
        </w:rPr>
        <w:t>Объект 2 площадью 28 кв. м</w:t>
      </w:r>
      <w:r w:rsidRPr="00CE36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435775" w14:textId="77777777" w:rsidR="00251713" w:rsidRPr="00CE36FF" w:rsidRDefault="00251713" w:rsidP="00251713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</w:rPr>
        <w:t>часть Объекта 3 площадью 92,2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помещение № 1 площадью 45,5 кв. м, помещение № 3 площадью 46,7 кв. м;</w:t>
      </w:r>
    </w:p>
    <w:p w14:paraId="5F7ED973" w14:textId="77777777" w:rsidR="00251713" w:rsidRPr="00CE36FF" w:rsidRDefault="00251713" w:rsidP="00251713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bCs/>
          <w:sz w:val="24"/>
          <w:szCs w:val="24"/>
        </w:rPr>
        <w:t>- Общая площадь обратной аренды земельного участка (Объекта 5) составляет 450 кв. м;</w:t>
      </w:r>
    </w:p>
    <w:p w14:paraId="20690897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</w:t>
      </w:r>
    </w:p>
    <w:p w14:paraId="787B4D56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в подвале площадью 251,0 кв. м – 3 600 (Три тысячи шестьсот) руб. 00 коп.;</w:t>
      </w:r>
    </w:p>
    <w:p w14:paraId="2D52DD32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1 этаже площадью 460,8 кв. м – 4 788 (Четыре тысячи семьсот восемьдесят восемь) руб. 00 коп.;</w:t>
      </w:r>
    </w:p>
    <w:p w14:paraId="5EFC91DE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2 этаже площадью 97,4 кв. м – 4 644 (Четыре тысячи шестьсот сорок четыре) руб. 00 коп.;</w:t>
      </w:r>
    </w:p>
    <w:p w14:paraId="1A74CF29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Объект 2 площадью 28 кв. м – 3 048 (Три тысячи сорок восемь) руб. 00 коп.;</w:t>
      </w:r>
    </w:p>
    <w:p w14:paraId="0E3C25C0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3 площадью 92,2 кв. м – 3 048 (Три тысячи сорок восемь) руб. 00 коп.;</w:t>
      </w:r>
    </w:p>
    <w:p w14:paraId="3480DFA9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за часть Объекта 5 площадью 450 кв. м - </w:t>
      </w:r>
      <w:r w:rsidRPr="001D116D">
        <w:rPr>
          <w:rFonts w:ascii="Times New Roman" w:hAnsi="Times New Roman" w:cs="Times New Roman"/>
          <w:sz w:val="24"/>
          <w:szCs w:val="24"/>
        </w:rPr>
        <w:t>353 (Триста пятьдесят три) руб. 16 коп</w:t>
      </w:r>
      <w:r w:rsidRPr="00CE36FF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4F1136FA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ставка аренды включает в себя платежи за пользование Объектом аренды и соответствующей частью земельного участка пропорционально занимаемой площади, очистку кровли Объекта аренды от снега и наледи в зимний период, плату за размещение базовой станции сухопутной подвижной радиосвязи Арендатора на крышах зданий Объекта аренды,  коммунальные и эксплуатационные платежи (за исключением платы за электроэнергию, холодное водоснабжение и водоотведение, сезонное теплоснабжение, техническое обслуживание систем теплоснабжения, энергоснабжения, холодного водоснабжения, водоотведения  Объекта аренды, услуги по обращению с ТКО, внутреннюю уборку Объекта аренды, уборку прилегающей территории Объекта аренды согласно схеме уборки, дератизацию и дезинсекцию Объекта аренды;</w:t>
      </w:r>
    </w:p>
    <w:p w14:paraId="6276F3D4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возмещение коммунальных услуг представляет собой плату за пользование: электроснабжением, водоотведением, холодным водоснабжением и теплоснабжением. Размер возмещения определяется сторонами ежемесячно, исходя из сумм расходов, предъявленных снабжающими и обслуживающими организациями и рассчитывается на основании показаний индивидуальных приборов учета (электроэнергия, водоснабжение, водоотведение) для Объекта аренды с предоставлением со стороны Арендодателя заверенных копий документов. Расходы за сезонное теплоснабжение оплачиваются Арендатором пропорционально занимаемой площади Объекта аренды к площади всех помещений, подключенных к данным узлам (приборам) учета;</w:t>
      </w:r>
    </w:p>
    <w:p w14:paraId="0874F226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техническое обслуживание систем теплоснабжения, энергоснабжения, холодного водоснабжения, водоотведения Объекта аренды, услуги по обращению с ТКО Объекта аренды, внутреннюю уборку Объекта аренды, уборку прилегающей территории Объекта аренды согласно схеме уборки, дератизацию и дезинсекцию Объекта аренды, Арендатор оплачивает самостоятельно на основании отдельно заключенных договоров с обслуживающими организациями;</w:t>
      </w:r>
    </w:p>
    <w:p w14:paraId="097A3F06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срок аренды по договору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позднее, чем за 60 (шестьдесят) календарных дней до даты расторжения договора, без применения Арендодателем штрафных санкций;</w:t>
      </w:r>
    </w:p>
    <w:p w14:paraId="31D08AE5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5 %.</w:t>
      </w:r>
    </w:p>
    <w:p w14:paraId="286D3222" w14:textId="77777777" w:rsidR="00251713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2. Действующих договоров аренды, не подлежащих государственной регистрации: </w:t>
      </w:r>
    </w:p>
    <w:p w14:paraId="569DB50B" w14:textId="77777777" w:rsidR="00251713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08B9141" w14:textId="77777777" w:rsidR="00251713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6809F5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290C03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Договора краткосрочной аренды недвижимого имущества № 1 от 27.02.2023 г. части Объекта 3 - бокс № 4 площадью 94,7 кв. м и Объекта 4 - площадью 46,9 кв. м, заключенного с ООО «Энергоснаб», арендная плата 16 992 рубля в месяц, включая НДС 20%, срок действия: 11 месяцев с даты передачи Объектов по акту приёма-передачи, с автоматической пролонгацией;</w:t>
      </w:r>
    </w:p>
    <w:p w14:paraId="41BE7168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Договора аренды нежилого помещения № 04/16 от 13.04.2016 г. части Объекта 1, а именно: комнаты №5 площадью 19 кв. м, части комнаты № 25 площадью 9,8 кв. м, заключенного с Дремасовой А.В., арендная плата 11 745,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CE36FF">
        <w:rPr>
          <w:rFonts w:ascii="Times New Roman" w:hAnsi="Times New Roman" w:cs="Times New Roman"/>
          <w:sz w:val="24"/>
          <w:szCs w:val="24"/>
        </w:rPr>
        <w:t xml:space="preserve"> рублей в месяц, включая НДС 20%, срок действия: 11 месяцев с даты подписания и распространяет действие на отношения сторон, возникшие с 01.01.2016 г., с автоматической пролонгацией.</w:t>
      </w:r>
    </w:p>
    <w:p w14:paraId="421183F7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3. Арендодатель обязан обеспечить беспрепятственный проезд служебного транспортного средства (далее - СТС) к Объекту 2 и Объекту 3, и погрузку/разгрузку СТС на прилегающей территории, а также исключение доступа посторонних лиц к местам хранения СТС в нерабочее время.</w:t>
      </w:r>
    </w:p>
    <w:p w14:paraId="35007326" w14:textId="77777777" w:rsidR="00251713" w:rsidRPr="00CE36FF" w:rsidRDefault="00251713" w:rsidP="0025171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4. Продавец передает Объекты Покупателю по Акту приема-передачи не позднее 6 (шести) календарных месяцев с даты подписания Договора купли-продажи Объектов при условии оплаты в полном объеме цены продажи Объектов. Продавец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Покупателя.</w:t>
      </w:r>
    </w:p>
    <w:p w14:paraId="03819135" w14:textId="379DF036" w:rsidR="00251713" w:rsidRDefault="00251713" w:rsidP="0025171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5. Арендодатель не возражает и согласовывает размещение радиооборудования Арендатора (антенно-фидерное устройство) на крыше Объекта 1 в течение всего срока действия договора аренды, а также гарантирует сохранность оборудования, обеспечение электроснабжением, контроль пожарной сигнализации, проверки электрических сетей и кабельных трасс, оповещение о создавшихся аварийных ситуациях, обеспечение круглосуточного доступа представителей Арендатора к размещенному оборудованию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4267E" w14:textId="77777777" w:rsidR="00251713" w:rsidRPr="00251713" w:rsidRDefault="00251713" w:rsidP="0025171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14:paraId="1A0F3725" w14:textId="3088EB85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0 декабря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5488C26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2354A54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C53299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78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251713">
      <w:pgSz w:w="11906" w:h="16838"/>
      <w:pgMar w:top="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A58BF"/>
    <w:multiLevelType w:val="hybridMultilevel"/>
    <w:tmpl w:val="19D45336"/>
    <w:lvl w:ilvl="0" w:tplc="BF6E5E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4778170">
    <w:abstractNumId w:val="0"/>
  </w:num>
  <w:num w:numId="2" w16cid:durableId="1287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278D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1713"/>
    <w:rsid w:val="00252CB0"/>
    <w:rsid w:val="0025627E"/>
    <w:rsid w:val="00264BE9"/>
    <w:rsid w:val="002658AA"/>
    <w:rsid w:val="0027057F"/>
    <w:rsid w:val="002851D3"/>
    <w:rsid w:val="002B065A"/>
    <w:rsid w:val="002C5B7D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106EB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5762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1323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A72A9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7211A"/>
    <w:rsid w:val="00B918BF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056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25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y25Ez4/ykXqZlE1Ph44iJImzLB54Eini/NATTVOvGZk=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AL6vkoqMHI4efv8cCf2s1gNueOEEM9b+B/FhNKJiQs4=</DigestValue>
    </Reference>
  </SignedInfo>
  <SignatureValue>b3MtenJDw3ajlgIyTq+bOK/WVe6T0HOIHc1Ip2n4WZ9etObZYRszPUAXGmECslrH
E9zVrVgvMsXRaRKl/nTlBw==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7kLP/GvhQjqqwdqlhgtCRQYHcwI=</DigestValue>
      </Reference>
      <Reference URI="/word/fontTable.xml?ContentType=application/vnd.openxmlformats-officedocument.wordprocessingml.fontTable+xml">
        <DigestMethod Algorithm="http://www.w3.org/2000/09/xmldsig#sha1"/>
        <DigestValue>FKCA/ZETufIVX/IU/J4qyIGMjwQ=</DigestValue>
      </Reference>
      <Reference URI="/word/numbering.xml?ContentType=application/vnd.openxmlformats-officedocument.wordprocessingml.numbering+xml">
        <DigestMethod Algorithm="http://www.w3.org/2000/09/xmldsig#sha1"/>
        <DigestValue>iZu34OzivTRW0r8xyHiz3Bm22bo=</DigestValue>
      </Reference>
      <Reference URI="/word/settings.xml?ContentType=application/vnd.openxmlformats-officedocument.wordprocessingml.settings+xml">
        <DigestMethod Algorithm="http://www.w3.org/2000/09/xmldsig#sha1"/>
        <DigestValue>WOFEB7Q72ORY9A5TKMc9huaHuUc=</DigestValue>
      </Reference>
      <Reference URI="/word/styles.xml?ContentType=application/vnd.openxmlformats-officedocument.wordprocessingml.styles+xml">
        <DigestMethod Algorithm="http://www.w3.org/2000/09/xmldsig#sha1"/>
        <DigestValue>/EkyEdtCfbFt9+mFamwgPrlVx/s=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2023-11-30T08:20:48Z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2023-11-30T08:20:48Z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3</cp:revision>
  <cp:lastPrinted>2016-05-10T14:07:00Z</cp:lastPrinted>
  <dcterms:created xsi:type="dcterms:W3CDTF">2023-11-30T07:54:00Z</dcterms:created>
  <dcterms:modified xsi:type="dcterms:W3CDTF">2023-11-30T08:07:00Z</dcterms:modified>
</cp:coreProperties>
</file>