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D3F5" w14:textId="18A5F54D" w:rsidR="0061015D" w:rsidRDefault="00972109" w:rsidP="0031701D">
      <w:pPr>
        <w:ind w:firstLine="567"/>
        <w:jc w:val="both"/>
        <w:outlineLvl w:val="0"/>
        <w:rPr>
          <w:rStyle w:val="af0"/>
          <w:color w:val="auto"/>
          <w:u w:val="none"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 xml:space="preserve">по продаже имущества, реализуемого в рамках банкротства </w:t>
      </w:r>
      <w:r w:rsidR="0061015D" w:rsidRPr="0061015D">
        <w:rPr>
          <w:rStyle w:val="af0"/>
          <w:color w:val="auto"/>
          <w:u w:val="none"/>
        </w:rPr>
        <w:t>Открыт</w:t>
      </w:r>
      <w:r w:rsidR="0061015D">
        <w:rPr>
          <w:rStyle w:val="af0"/>
          <w:color w:val="auto"/>
          <w:u w:val="none"/>
        </w:rPr>
        <w:t>ого</w:t>
      </w:r>
      <w:r w:rsidR="0061015D" w:rsidRPr="0061015D">
        <w:rPr>
          <w:rStyle w:val="af0"/>
          <w:color w:val="auto"/>
          <w:u w:val="none"/>
        </w:rPr>
        <w:t xml:space="preserve"> акционерн</w:t>
      </w:r>
      <w:r w:rsidR="0061015D">
        <w:rPr>
          <w:rStyle w:val="af0"/>
          <w:color w:val="auto"/>
          <w:u w:val="none"/>
        </w:rPr>
        <w:t>ого</w:t>
      </w:r>
      <w:r w:rsidR="0061015D" w:rsidRPr="0061015D">
        <w:rPr>
          <w:rStyle w:val="af0"/>
          <w:color w:val="auto"/>
          <w:u w:val="none"/>
        </w:rPr>
        <w:t xml:space="preserve"> обществ</w:t>
      </w:r>
      <w:r w:rsidR="0061015D">
        <w:rPr>
          <w:rStyle w:val="af0"/>
          <w:color w:val="auto"/>
          <w:u w:val="none"/>
        </w:rPr>
        <w:t>а</w:t>
      </w:r>
      <w:r w:rsidR="0061015D" w:rsidRPr="0061015D">
        <w:rPr>
          <w:rStyle w:val="af0"/>
          <w:color w:val="auto"/>
          <w:u w:val="none"/>
        </w:rPr>
        <w:t xml:space="preserve"> «Авиакомпания Бурятские авиалинии» (ИНН 0326006689, ОГРН 1020300963759, юридический адрес: 670018, Республика Бурятия, город Улан-Удэ, п. Аэропорт д. 10)</w:t>
      </w:r>
      <w:r w:rsidR="0061015D">
        <w:rPr>
          <w:rStyle w:val="af0"/>
          <w:color w:val="auto"/>
          <w:u w:val="none"/>
        </w:rPr>
        <w:t xml:space="preserve"> (далее – Должник).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793A3E9C" w14:textId="77777777" w:rsidR="0061015D" w:rsidRPr="0061015D" w:rsidRDefault="0061015D" w:rsidP="0061015D">
      <w:pPr>
        <w:ind w:firstLine="720"/>
        <w:jc w:val="both"/>
        <w:rPr>
          <w:rFonts w:eastAsia="Times New Roman"/>
        </w:rPr>
      </w:pPr>
      <w:bookmarkStart w:id="0" w:name="_Hlk518488158"/>
      <w:r w:rsidRPr="0061015D">
        <w:rPr>
          <w:rFonts w:eastAsia="Times New Roman"/>
        </w:rPr>
        <w:t>Информацию о реализуемом имуществе можно получить с 09:00 до 18:00 часов по Владивостоку (МСК +7 ч.) 8 (924) 003-13-12, 8 (812) 777-57-57, (доб. 516), dv@auction-house.ru, Генералова Елена.</w:t>
      </w:r>
    </w:p>
    <w:p w14:paraId="4A80E813" w14:textId="77777777" w:rsidR="0061015D" w:rsidRPr="0061015D" w:rsidRDefault="0061015D" w:rsidP="0061015D">
      <w:pPr>
        <w:ind w:firstLine="720"/>
        <w:jc w:val="both"/>
        <w:rPr>
          <w:rFonts w:eastAsia="Times New Roman"/>
        </w:rPr>
      </w:pPr>
      <w:r w:rsidRPr="0061015D">
        <w:rPr>
          <w:rFonts w:eastAsia="Times New Roman"/>
        </w:rPr>
        <w:t>Имущество находится на территории Аэропорта - г. Улан-Удэ, пос. Аэропорт, 10 с платным и ограниченным доступом.</w:t>
      </w:r>
    </w:p>
    <w:p w14:paraId="4E53EF0D" w14:textId="77777777" w:rsidR="0061015D" w:rsidRPr="0061015D" w:rsidRDefault="0061015D" w:rsidP="0061015D">
      <w:pPr>
        <w:ind w:firstLine="720"/>
        <w:jc w:val="both"/>
        <w:rPr>
          <w:rFonts w:eastAsia="Times New Roman"/>
        </w:rPr>
      </w:pPr>
      <w:r w:rsidRPr="0061015D">
        <w:rPr>
          <w:rFonts w:eastAsia="Times New Roman"/>
        </w:rPr>
        <w:t xml:space="preserve">Для получения доступа к месту нахождения имущества необходимо получить пропуск в Службе авиационной безопасности аэропорта «Байкал». Пропуск оформляется заблаговременно. Можно обратится в бюро пропусков в Аэропорту, заполнить заявку и получить резолюцию у директора (это быстрее) или оставить заявку на оформление пропуска на сайте Аэропорта по адресу https://www.airportbaikal.ru/partners/pass/.  Срок рассмотрения заявки не более 3х рабочих дней. </w:t>
      </w:r>
    </w:p>
    <w:p w14:paraId="0506B0E0" w14:textId="77777777" w:rsidR="0061015D" w:rsidRPr="0061015D" w:rsidRDefault="0061015D" w:rsidP="0061015D">
      <w:pPr>
        <w:ind w:firstLine="720"/>
        <w:jc w:val="both"/>
        <w:rPr>
          <w:rFonts w:eastAsia="Times New Roman"/>
        </w:rPr>
      </w:pPr>
      <w:r w:rsidRPr="0061015D">
        <w:rPr>
          <w:rFonts w:eastAsia="Times New Roman"/>
        </w:rPr>
        <w:t>После получения пропуска необходимо связаться с лицом, сопровождающим при осмотре имущества: Копылов Александр Алексеевич, Тел. 8-9834206255, 8-9397930373, электронная почта kopilov73@gmail.ru с дублированием запросов на электронную почту конкурсного управляющего andrey11112@yandex.ru.</w:t>
      </w:r>
    </w:p>
    <w:p w14:paraId="0D435BFC" w14:textId="1A11D980" w:rsidR="00867BBD" w:rsidRPr="00927AB8" w:rsidRDefault="0061015D" w:rsidP="0061015D">
      <w:pPr>
        <w:ind w:firstLine="720"/>
        <w:jc w:val="both"/>
        <w:rPr>
          <w:rFonts w:eastAsia="Times New Roman"/>
        </w:rPr>
      </w:pPr>
      <w:r w:rsidRPr="0061015D">
        <w:rPr>
          <w:rFonts w:eastAsia="Times New Roman"/>
        </w:rPr>
        <w:t>Контакты Оператора: АО «Российский аукционный дом», 190000, г. Санкт-Петербург, пер. Гривцова, д.5, лит. В, 8 (800) 777-57-57.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37A72F61" w14:textId="56F2588B" w:rsidR="000D2483" w:rsidRDefault="000C62B9" w:rsidP="00A06914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 xml:space="preserve">: </w:t>
      </w:r>
      <w:r w:rsidR="00F844A4">
        <w:rPr>
          <w:rFonts w:eastAsia="Times New Roman"/>
        </w:rPr>
        <w:t xml:space="preserve">Имущество находится в залоге у </w:t>
      </w:r>
      <w:r w:rsidR="0061015D" w:rsidRPr="0061015D">
        <w:rPr>
          <w:rFonts w:eastAsia="Times New Roman"/>
        </w:rPr>
        <w:t>Общества с ограниченной ответственностью Коммерческий банк «Финансовый стандарт» (далее – «Залоговый кредитор»)</w:t>
      </w:r>
      <w:r w:rsidR="00F844A4">
        <w:rPr>
          <w:rFonts w:eastAsia="Times New Roman"/>
        </w:rPr>
        <w:t xml:space="preserve">. </w:t>
      </w:r>
      <w:r w:rsidR="00F844A4" w:rsidRPr="00BB6EE7">
        <w:rPr>
          <w:rFonts w:eastAsia="Times New Roman"/>
        </w:rPr>
        <w:t xml:space="preserve">Реализация имущества производится конкурсным управляющим </w:t>
      </w:r>
      <w:r w:rsidR="0061015D">
        <w:rPr>
          <w:rFonts w:eastAsia="Times New Roman"/>
        </w:rPr>
        <w:t>Л</w:t>
      </w:r>
      <w:r w:rsidR="0061015D" w:rsidRPr="0061015D">
        <w:rPr>
          <w:rFonts w:eastAsia="Times New Roman"/>
        </w:rPr>
        <w:t>ишай Андре</w:t>
      </w:r>
      <w:r w:rsidR="0061015D">
        <w:rPr>
          <w:rFonts w:eastAsia="Times New Roman"/>
        </w:rPr>
        <w:t>ем</w:t>
      </w:r>
      <w:r w:rsidR="0061015D" w:rsidRPr="0061015D">
        <w:rPr>
          <w:rFonts w:eastAsia="Times New Roman"/>
        </w:rPr>
        <w:t xml:space="preserve"> Павлович</w:t>
      </w:r>
      <w:r w:rsidR="0061015D">
        <w:rPr>
          <w:rFonts w:eastAsia="Times New Roman"/>
        </w:rPr>
        <w:t>ем</w:t>
      </w:r>
      <w:r w:rsidR="0061015D" w:rsidRPr="0061015D">
        <w:rPr>
          <w:rFonts w:eastAsia="Times New Roman"/>
        </w:rPr>
        <w:t xml:space="preserve"> (ИНН 502985902968, СНИЛС 182-135-414 45, адрес для направления корреспонденции: 680000, а/я 180, г. Хабаровск, тел. +79141527111, электронная почта Andrey11112@yandex.ru), член Ассоциации саморегулируемой организации арбитражных управляющих «Эгида» (ИНН 5836141204, ОГРН 1105800001526, 170100, </w:t>
      </w:r>
      <w:proofErr w:type="spellStart"/>
      <w:r w:rsidR="0061015D" w:rsidRPr="0061015D">
        <w:rPr>
          <w:rFonts w:eastAsia="Times New Roman"/>
        </w:rPr>
        <w:t>обл</w:t>
      </w:r>
      <w:proofErr w:type="spellEnd"/>
      <w:r w:rsidR="0061015D" w:rsidRPr="0061015D">
        <w:rPr>
          <w:rFonts w:eastAsia="Times New Roman"/>
        </w:rPr>
        <w:t xml:space="preserve"> Тверская, г. Тверь, б-р Радищева, д.11, оф. 17, Тел.: 8 (916) 999-91-01. </w:t>
      </w:r>
      <w:proofErr w:type="spellStart"/>
      <w:r w:rsidR="0061015D" w:rsidRPr="0061015D">
        <w:rPr>
          <w:rFonts w:eastAsia="Times New Roman"/>
        </w:rPr>
        <w:t>Email</w:t>
      </w:r>
      <w:proofErr w:type="spellEnd"/>
      <w:r w:rsidR="0061015D" w:rsidRPr="0061015D">
        <w:rPr>
          <w:rFonts w:eastAsia="Times New Roman"/>
        </w:rPr>
        <w:t>: info@egida-sro.ru), действующ</w:t>
      </w:r>
      <w:r w:rsidR="0061015D">
        <w:rPr>
          <w:rFonts w:eastAsia="Times New Roman"/>
        </w:rPr>
        <w:t>им</w:t>
      </w:r>
      <w:r w:rsidR="0061015D" w:rsidRPr="0061015D">
        <w:rPr>
          <w:rFonts w:eastAsia="Times New Roman"/>
        </w:rPr>
        <w:t xml:space="preserve"> на основании Определения Арбитражного суда Республики Бурятия от 14.11.2019 г. по делу № А10-737/2017.</w:t>
      </w:r>
    </w:p>
    <w:p w14:paraId="66C9221D" w14:textId="77777777" w:rsidR="00A06914" w:rsidRPr="00A90C57" w:rsidRDefault="00A06914" w:rsidP="00A06914">
      <w:pPr>
        <w:ind w:firstLine="567"/>
        <w:jc w:val="both"/>
        <w:rPr>
          <w:rFonts w:eastAsia="Times New Roman"/>
        </w:rPr>
      </w:pPr>
    </w:p>
    <w:bookmarkEnd w:id="0"/>
    <w:p w14:paraId="54ADC451" w14:textId="77777777" w:rsidR="00A36856" w:rsidRDefault="00A36856" w:rsidP="000F3115">
      <w:pPr>
        <w:ind w:firstLine="567"/>
        <w:jc w:val="both"/>
        <w:rPr>
          <w:b/>
          <w:bCs/>
          <w:color w:val="0070C0"/>
        </w:rPr>
      </w:pPr>
    </w:p>
    <w:p w14:paraId="59BCE901" w14:textId="77777777" w:rsidR="00F844A4" w:rsidRDefault="00F844A4" w:rsidP="00F844A4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3F43A62D" w14:textId="77777777" w:rsidR="00F844A4" w:rsidRPr="00BC1817" w:rsidRDefault="00F844A4" w:rsidP="00F844A4">
      <w:pPr>
        <w:ind w:firstLine="567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12E2DC75" w14:textId="3CCFB505" w:rsidR="000F3115" w:rsidRDefault="0061015D" w:rsidP="000F3115">
      <w:pPr>
        <w:ind w:firstLine="567"/>
        <w:jc w:val="both"/>
      </w:pPr>
      <w:r w:rsidRPr="0061015D">
        <w:rPr>
          <w:b/>
          <w:bCs/>
        </w:rPr>
        <w:t>Вертолет типа МИ-8Т</w:t>
      </w:r>
      <w:r w:rsidRPr="0061015D">
        <w:t>,  характеристики: бортовой номер: RA-24200; серийный номер 98728998; двигатель левый ТВ2-117АГ, заводской номер С91411095, дата изготовления 31.10.1981г, ; двигатель правый ТВ2-117А, заводской номер С93411260, дата изготовления 25.12.1983г.; предприятие производитель: п/я Р6759 (г. Улан-Удэ); дата производства 31.01.1987г.</w:t>
      </w:r>
    </w:p>
    <w:p w14:paraId="6491A50E" w14:textId="77777777" w:rsidR="0061015D" w:rsidRDefault="0061015D" w:rsidP="000F3115">
      <w:pPr>
        <w:ind w:firstLine="567"/>
        <w:jc w:val="both"/>
        <w:rPr>
          <w:rFonts w:eastAsia="Times New Roman"/>
        </w:rPr>
      </w:pPr>
    </w:p>
    <w:p w14:paraId="15E95FC9" w14:textId="5EB23376" w:rsidR="00F844A4" w:rsidRDefault="000F3115" w:rsidP="000F3115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61015D">
        <w:rPr>
          <w:b/>
          <w:bCs/>
          <w:color w:val="0070C0"/>
        </w:rPr>
        <w:t>450</w:t>
      </w:r>
      <w:r w:rsidR="00F844A4">
        <w:rPr>
          <w:b/>
          <w:bCs/>
          <w:color w:val="0070C0"/>
        </w:rPr>
        <w:t xml:space="preserve"> 000</w:t>
      </w:r>
      <w:r w:rsidR="00F844A4" w:rsidRPr="00013653">
        <w:rPr>
          <w:color w:val="0070C0"/>
        </w:rPr>
        <w:t xml:space="preserve"> </w:t>
      </w:r>
      <w:r w:rsidR="00F844A4" w:rsidRPr="00BB6EE7">
        <w:rPr>
          <w:color w:val="000000"/>
        </w:rPr>
        <w:t>(</w:t>
      </w:r>
      <w:r w:rsidR="0061015D">
        <w:rPr>
          <w:color w:val="000000"/>
        </w:rPr>
        <w:t>Четыреста пятьдесят тысяч</w:t>
      </w:r>
      <w:r w:rsidR="00F844A4" w:rsidRPr="00BB6EE7">
        <w:rPr>
          <w:color w:val="000000"/>
        </w:rPr>
        <w:t xml:space="preserve">) </w:t>
      </w:r>
      <w:r w:rsidR="00F844A4" w:rsidRPr="00013653">
        <w:rPr>
          <w:b/>
          <w:bCs/>
          <w:color w:val="0070C0"/>
        </w:rPr>
        <w:t xml:space="preserve">руб. </w:t>
      </w:r>
      <w:r w:rsidR="00F844A4">
        <w:rPr>
          <w:b/>
          <w:bCs/>
          <w:color w:val="0070C0"/>
        </w:rPr>
        <w:t>00</w:t>
      </w:r>
      <w:r w:rsidR="00F844A4" w:rsidRPr="00013653">
        <w:rPr>
          <w:b/>
          <w:bCs/>
          <w:color w:val="0070C0"/>
        </w:rPr>
        <w:t xml:space="preserve"> коп.</w:t>
      </w:r>
      <w:r w:rsidR="00F844A4" w:rsidRPr="00BB6EE7">
        <w:rPr>
          <w:b/>
          <w:bCs/>
        </w:rPr>
        <w:t xml:space="preserve">, </w:t>
      </w:r>
      <w:r w:rsidR="00F844A4" w:rsidRPr="00BB6EE7">
        <w:rPr>
          <w:bCs/>
        </w:rPr>
        <w:t>НДС</w:t>
      </w:r>
      <w:r w:rsidR="00F844A4" w:rsidRPr="00BB6EE7">
        <w:rPr>
          <w:b/>
          <w:bCs/>
        </w:rPr>
        <w:t xml:space="preserve"> </w:t>
      </w:r>
      <w:r w:rsidR="00F844A4" w:rsidRPr="00BB6EE7">
        <w:t xml:space="preserve">не </w:t>
      </w:r>
      <w:r w:rsidR="00F844A4">
        <w:t>облагается</w:t>
      </w:r>
      <w:r w:rsidR="00F844A4" w:rsidRPr="00FA42AA">
        <w:rPr>
          <w:b/>
          <w:bCs/>
        </w:rPr>
        <w:t xml:space="preserve"> </w:t>
      </w:r>
    </w:p>
    <w:p w14:paraId="0D7BD6E1" w14:textId="414039FB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61015D">
        <w:rPr>
          <w:b/>
          <w:bCs/>
          <w:color w:val="0070C0"/>
        </w:rPr>
        <w:t>324 000</w:t>
      </w:r>
      <w:r w:rsidR="00B46FEC">
        <w:rPr>
          <w:b/>
          <w:bCs/>
        </w:rPr>
        <w:t xml:space="preserve"> </w:t>
      </w:r>
      <w:r w:rsidR="00B46FEC" w:rsidRPr="00BB6EE7">
        <w:rPr>
          <w:color w:val="000000"/>
        </w:rPr>
        <w:t>(</w:t>
      </w:r>
      <w:r w:rsidR="0061015D">
        <w:rPr>
          <w:color w:val="000000"/>
        </w:rPr>
        <w:t>Триста двадцать четыре тысячи</w:t>
      </w:r>
      <w:r w:rsidR="00B46FEC">
        <w:rPr>
          <w:color w:val="000000"/>
        </w:rPr>
        <w:t xml:space="preserve">) </w:t>
      </w:r>
      <w:r w:rsidR="00B46FEC" w:rsidRPr="00B46FEC">
        <w:rPr>
          <w:b/>
          <w:bCs/>
          <w:color w:val="0070C0"/>
        </w:rPr>
        <w:t xml:space="preserve">руб. </w:t>
      </w:r>
      <w:r w:rsidR="00F844A4">
        <w:rPr>
          <w:b/>
          <w:bCs/>
          <w:color w:val="0070C0"/>
        </w:rPr>
        <w:t>0</w:t>
      </w:r>
      <w:r w:rsidR="00B46FEC" w:rsidRPr="00B46FEC">
        <w:rPr>
          <w:b/>
          <w:bCs/>
          <w:color w:val="0070C0"/>
        </w:rPr>
        <w:t>0 коп</w:t>
      </w:r>
      <w:r w:rsidR="00B46FEC" w:rsidRPr="00BB6EE7">
        <w:rPr>
          <w:b/>
          <w:bCs/>
        </w:rPr>
        <w:t xml:space="preserve">., </w:t>
      </w:r>
      <w:r w:rsidR="00B46FEC" w:rsidRPr="00BB6EE7">
        <w:rPr>
          <w:bCs/>
        </w:rPr>
        <w:t>НДС</w:t>
      </w:r>
      <w:r w:rsidR="00B46FEC" w:rsidRPr="00BB6EE7">
        <w:rPr>
          <w:b/>
          <w:bCs/>
        </w:rPr>
        <w:t xml:space="preserve"> </w:t>
      </w:r>
      <w:r w:rsidR="00B46FEC" w:rsidRPr="00BB6EE7">
        <w:t xml:space="preserve">не </w:t>
      </w:r>
      <w:r w:rsidR="00F844A4">
        <w:t>облагается</w:t>
      </w:r>
    </w:p>
    <w:p w14:paraId="62EF2F95" w14:textId="6F862C3A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61015D">
        <w:rPr>
          <w:b/>
          <w:bCs/>
          <w:lang w:eastAsia="en-US"/>
        </w:rPr>
        <w:t>5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54E0B216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61015D">
        <w:rPr>
          <w:b/>
          <w:bCs/>
          <w:color w:val="0070C0"/>
          <w:lang w:eastAsia="en-US"/>
        </w:rPr>
        <w:t>31 500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61015D">
        <w:rPr>
          <w:lang w:eastAsia="en-US"/>
        </w:rPr>
        <w:t>Тридцать одна тысяча пятьсот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F844A4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77777777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CF197F7" w14:textId="4D90C1E6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Со 2-ого по </w:t>
      </w:r>
      <w:r w:rsidR="0061015D">
        <w:rPr>
          <w:b/>
          <w:bCs/>
          <w:lang w:eastAsia="en-US"/>
        </w:rPr>
        <w:t>5</w:t>
      </w:r>
      <w:r>
        <w:rPr>
          <w:b/>
          <w:bCs/>
          <w:lang w:eastAsia="en-US"/>
        </w:rPr>
        <w:t xml:space="preserve">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0C02B4C3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FE7E95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50525520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FE7E95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1DA729FF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61015D">
              <w:rPr>
                <w:rFonts w:eastAsia="Times New Roman"/>
                <w:b/>
                <w:bCs/>
                <w:color w:val="000000" w:themeColor="text1"/>
              </w:rPr>
              <w:t>5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61015D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215F6F2B" w:rsidR="0061015D" w:rsidRPr="00C23A7A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11.12.23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451609B7" w:rsidR="0061015D" w:rsidRPr="00C23A7A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17.01.24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2E414CC1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64B239B1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450 000,00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00D3DC01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22 500,00 ₽</w:t>
            </w:r>
          </w:p>
        </w:tc>
      </w:tr>
      <w:tr w:rsidR="0061015D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0CE282FC" w:rsidR="0061015D" w:rsidRPr="00C23A7A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17.01.24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52DE8252" w:rsidR="0061015D" w:rsidRPr="00C23A7A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24.01.24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04EA06DC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31 500,00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5EF70794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418 500,00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544BE75E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20 925,00 ₽</w:t>
            </w:r>
          </w:p>
        </w:tc>
      </w:tr>
      <w:tr w:rsidR="0061015D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04BB978B" w:rsidR="0061015D" w:rsidRPr="00C23A7A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24.01.24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50AFEACC" w:rsidR="0061015D" w:rsidRPr="00C23A7A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31.01.24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3F23ADA2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31 500,00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790876FC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387 000,00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54BCA69A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19 350,00 ₽</w:t>
            </w:r>
          </w:p>
        </w:tc>
      </w:tr>
      <w:tr w:rsidR="0061015D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7645F1DA" w:rsidR="0061015D" w:rsidRPr="00C23A7A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31.01.24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0E03F43A" w:rsidR="0061015D" w:rsidRPr="00C23A7A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07.02.24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15E9C0F3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31 500,00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4F51B2DE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355 500,00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3B729799" w:rsidR="0061015D" w:rsidRPr="006B7B65" w:rsidRDefault="0061015D" w:rsidP="0061015D">
            <w:pPr>
              <w:jc w:val="center"/>
              <w:rPr>
                <w:rFonts w:eastAsia="Times New Roman"/>
                <w:color w:val="FF0000"/>
              </w:rPr>
            </w:pPr>
            <w:r w:rsidRPr="00AE2EB7">
              <w:t>17 775,00 ₽</w:t>
            </w:r>
          </w:p>
        </w:tc>
      </w:tr>
      <w:tr w:rsidR="0061015D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33343C46" w:rsidR="0061015D" w:rsidRPr="00C23A7A" w:rsidRDefault="0061015D" w:rsidP="0061015D">
            <w:pPr>
              <w:jc w:val="center"/>
              <w:rPr>
                <w:color w:val="FF0000"/>
              </w:rPr>
            </w:pPr>
            <w:r w:rsidRPr="00AE2EB7">
              <w:t>07.02.24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7015F365" w:rsidR="0061015D" w:rsidRPr="00C23A7A" w:rsidRDefault="0061015D" w:rsidP="0061015D">
            <w:pPr>
              <w:jc w:val="center"/>
              <w:rPr>
                <w:color w:val="FF0000"/>
              </w:rPr>
            </w:pPr>
            <w:r w:rsidRPr="00AE2EB7">
              <w:t>14.02.24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202DF4F2" w:rsidR="0061015D" w:rsidRPr="004D4F78" w:rsidRDefault="0061015D" w:rsidP="0061015D">
            <w:pPr>
              <w:jc w:val="center"/>
            </w:pPr>
            <w:r w:rsidRPr="00AE2EB7">
              <w:t>31 500,00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00F59868" w:rsidR="0061015D" w:rsidRPr="004D4F78" w:rsidRDefault="0061015D" w:rsidP="0061015D">
            <w:pPr>
              <w:jc w:val="center"/>
            </w:pPr>
            <w:r w:rsidRPr="00AE2EB7">
              <w:t>324 000,00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1EE10DF1" w:rsidR="0061015D" w:rsidRPr="004D4F78" w:rsidRDefault="0061015D" w:rsidP="0061015D">
            <w:pPr>
              <w:jc w:val="center"/>
            </w:pPr>
            <w:r w:rsidRPr="00AE2EB7">
              <w:t>16 200,00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634B843" w14:textId="77777777" w:rsidR="00C000B0" w:rsidRPr="00534145" w:rsidRDefault="00C000B0" w:rsidP="00C000B0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8DAF5D" w14:textId="77777777" w:rsidR="00C000B0" w:rsidRPr="00534145" w:rsidRDefault="00C000B0" w:rsidP="00C000B0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298D7880" w14:textId="77777777" w:rsidR="00C000B0" w:rsidRPr="00534145" w:rsidRDefault="00C000B0" w:rsidP="00C000B0">
      <w:pPr>
        <w:ind w:firstLine="720"/>
        <w:jc w:val="both"/>
        <w:rPr>
          <w:rFonts w:eastAsia="Times New Roman"/>
          <w:bCs/>
        </w:rPr>
      </w:pPr>
    </w:p>
    <w:p w14:paraId="335487C3" w14:textId="77777777" w:rsidR="00C000B0" w:rsidRPr="00F30D8B" w:rsidRDefault="00C000B0" w:rsidP="00C000B0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4CE925B2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2758000C" w14:textId="77777777" w:rsidR="00C000B0" w:rsidRPr="00F30D8B" w:rsidRDefault="00C000B0" w:rsidP="00C000B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60692CA" w14:textId="77777777" w:rsidR="00C000B0" w:rsidRPr="00F30D8B" w:rsidRDefault="00C000B0" w:rsidP="00C000B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753A45B1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5790904F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5FFD0E06" w14:textId="36C3B73F" w:rsidR="00C000B0" w:rsidRPr="008F31E5" w:rsidRDefault="0061015D" w:rsidP="007F4281">
      <w:pPr>
        <w:ind w:firstLine="567"/>
        <w:jc w:val="both"/>
        <w:rPr>
          <w:b/>
          <w:bCs/>
        </w:rPr>
      </w:pPr>
      <w:r w:rsidRPr="008F31E5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3EA711E" w14:textId="77777777" w:rsidR="00C000B0" w:rsidRPr="00F30D8B" w:rsidRDefault="00C000B0" w:rsidP="00C000B0">
      <w:pPr>
        <w:ind w:firstLine="567"/>
        <w:jc w:val="both"/>
      </w:pPr>
      <w:r w:rsidRPr="00F30D8B">
        <w:lastRenderedPageBreak/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4023D93" w14:textId="77777777" w:rsidR="00C000B0" w:rsidRPr="00F30D8B" w:rsidRDefault="00C000B0" w:rsidP="00C000B0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5011AA6" w14:textId="77777777" w:rsidR="00C000B0" w:rsidRPr="00F30D8B" w:rsidRDefault="00C000B0" w:rsidP="00C000B0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66841DF" w14:textId="77777777" w:rsidR="00C000B0" w:rsidRDefault="00C000B0" w:rsidP="00C000B0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28B3F3AF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1A985B17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1EB4504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19C3851E" w14:textId="77777777" w:rsidR="00C000B0" w:rsidRDefault="00C000B0" w:rsidP="00C000B0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CD6A17E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50FE578F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871DB4C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2F6BDFD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EE36268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4432545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1" w:history="1">
        <w:r w:rsidRPr="00134262">
          <w:rPr>
            <w:rStyle w:val="af0"/>
            <w:rFonts w:eastAsia="Times New Roman"/>
          </w:rPr>
          <w:t>https://catalo</w:t>
        </w:r>
        <w:r w:rsidRPr="00134262">
          <w:rPr>
            <w:rStyle w:val="af0"/>
            <w:rFonts w:eastAsia="Times New Roman"/>
          </w:rPr>
          <w:t>g</w:t>
        </w:r>
        <w:r w:rsidRPr="00134262">
          <w:rPr>
            <w:rStyle w:val="af0"/>
            <w:rFonts w:eastAsia="Times New Roman"/>
          </w:rPr>
          <w:t>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2EF99AB7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8B11F5F" w14:textId="77777777" w:rsidR="00C000B0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E0D3E86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5D2491AA" w14:textId="77777777" w:rsidR="00C000B0" w:rsidRPr="00F30D8B" w:rsidRDefault="00C000B0" w:rsidP="00C000B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</w:t>
      </w:r>
      <w:r w:rsidRPr="00F30D8B">
        <w:lastRenderedPageBreak/>
        <w:t xml:space="preserve">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F511AE" w14:textId="77777777" w:rsidR="00C000B0" w:rsidRDefault="00C000B0" w:rsidP="00C000B0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7AB421C4" w14:textId="77777777" w:rsidR="00C000B0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6B804912" w14:textId="77777777" w:rsidR="00C000B0" w:rsidRDefault="00C000B0" w:rsidP="00C000B0">
      <w:pPr>
        <w:autoSpaceDE w:val="0"/>
        <w:autoSpaceDN w:val="0"/>
        <w:adjustRightInd w:val="0"/>
        <w:ind w:firstLine="567"/>
        <w:jc w:val="both"/>
        <w:rPr>
          <w:b/>
        </w:rPr>
      </w:pPr>
      <w:r w:rsidRPr="00F30D8B">
        <w:t xml:space="preserve"> </w:t>
      </w:r>
    </w:p>
    <w:p w14:paraId="338034E5" w14:textId="77777777" w:rsidR="00C000B0" w:rsidRPr="008751C7" w:rsidRDefault="00C000B0" w:rsidP="00C000B0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87A0AAF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5CF8BF14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DC7447F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09B9AFE" w14:textId="77777777" w:rsidR="00C000B0" w:rsidRPr="00F30D8B" w:rsidRDefault="00C000B0" w:rsidP="00C000B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C9600D4" w14:textId="77777777" w:rsidR="00C000B0" w:rsidRPr="00F30D8B" w:rsidRDefault="00C000B0" w:rsidP="00C000B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1AA96EA" w14:textId="77777777" w:rsidR="00C000B0" w:rsidRPr="00F30D8B" w:rsidRDefault="00C000B0" w:rsidP="00C000B0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486C56F0" w14:textId="77777777" w:rsidR="00C000B0" w:rsidRPr="00602575" w:rsidRDefault="00C000B0" w:rsidP="00C000B0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01D69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3F853862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74D0EF86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0E81E56A" w14:textId="77777777" w:rsidR="00C000B0" w:rsidRPr="00005B45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84ABF31" w14:textId="77777777" w:rsidR="00C000B0" w:rsidRPr="00A90C57" w:rsidRDefault="00C000B0" w:rsidP="00C000B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69590AB" w14:textId="77777777" w:rsidR="00C000B0" w:rsidRPr="00242FE7" w:rsidRDefault="00C000B0" w:rsidP="00C000B0">
      <w:pPr>
        <w:ind w:right="-57" w:firstLine="567"/>
        <w:jc w:val="both"/>
        <w:rPr>
          <w:b/>
        </w:rPr>
      </w:pPr>
      <w:r w:rsidRPr="00242FE7">
        <w:rPr>
          <w:b/>
        </w:rPr>
        <w:lastRenderedPageBreak/>
        <w:t>Определение победителя торгов посредством публичного предложения:</w:t>
      </w:r>
    </w:p>
    <w:p w14:paraId="42DBD01B" w14:textId="77777777" w:rsidR="00C000B0" w:rsidRDefault="00C000B0" w:rsidP="00C000B0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05CB6970" w14:textId="77777777" w:rsidR="00C000B0" w:rsidRDefault="00C000B0" w:rsidP="00C000B0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6798A80E" w14:textId="77777777" w:rsidR="00C000B0" w:rsidRDefault="00C000B0" w:rsidP="00C000B0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66740E08" w14:textId="77777777" w:rsidR="00C000B0" w:rsidRPr="00FA42AA" w:rsidRDefault="00C000B0" w:rsidP="00C000B0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0D4B26CB" w14:textId="77777777" w:rsidR="00C000B0" w:rsidRPr="00B61658" w:rsidRDefault="00C000B0" w:rsidP="00C000B0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171C0414" w14:textId="77777777" w:rsidR="00C000B0" w:rsidRDefault="00C000B0" w:rsidP="00C000B0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1C6E98D" w14:textId="7777777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66FA9592" w14:textId="7777777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648E997" w14:textId="7777777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В течение пяти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263620BF" w14:textId="1A16D3D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</w:t>
      </w:r>
      <w:r w:rsidR="00BA6CC7">
        <w:rPr>
          <w:b/>
          <w:bCs/>
        </w:rPr>
        <w:t xml:space="preserve">я, и конкурсный управляющий </w:t>
      </w:r>
      <w:r w:rsidR="00BA6CC7" w:rsidRPr="00BA6CC7">
        <w:rPr>
          <w:b/>
          <w:bCs/>
        </w:rPr>
        <w:t>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</w:t>
      </w:r>
      <w:r w:rsidRPr="00F842CC">
        <w:rPr>
          <w:b/>
          <w:bCs/>
        </w:rPr>
        <w:t>.</w:t>
      </w:r>
    </w:p>
    <w:p w14:paraId="7361A419" w14:textId="610A43BA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 xml:space="preserve">Оплата цены Объекта по Договору купли-продажи осуществляется Покупателем в течении 30 (тридцати) </w:t>
      </w:r>
      <w:r w:rsidR="00184099">
        <w:rPr>
          <w:b/>
          <w:bCs/>
        </w:rPr>
        <w:t xml:space="preserve">календарных </w:t>
      </w:r>
      <w:r w:rsidRPr="00F842CC">
        <w:rPr>
          <w:b/>
          <w:bCs/>
        </w:rPr>
        <w:t>дней со дня подписания договора купли-продажи.</w:t>
      </w:r>
    </w:p>
    <w:p w14:paraId="1D35EC35" w14:textId="03E14CEB" w:rsidR="00C22AA3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F842CC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sectPr w:rsidR="00C22AA3" w:rsidRPr="00F842CC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64C1" w14:textId="77777777" w:rsidR="00EB0368" w:rsidRDefault="00EB0368" w:rsidP="008C3E4E">
      <w:r>
        <w:separator/>
      </w:r>
    </w:p>
  </w:endnote>
  <w:endnote w:type="continuationSeparator" w:id="0">
    <w:p w14:paraId="78503A19" w14:textId="77777777" w:rsidR="00EB0368" w:rsidRDefault="00EB036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FA79" w14:textId="77777777" w:rsidR="00EB0368" w:rsidRDefault="00EB0368" w:rsidP="008C3E4E">
      <w:r>
        <w:separator/>
      </w:r>
    </w:p>
  </w:footnote>
  <w:footnote w:type="continuationSeparator" w:id="0">
    <w:p w14:paraId="79FE85C2" w14:textId="77777777" w:rsidR="00EB0368" w:rsidRDefault="00EB036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046D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99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BBB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D5D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B6624"/>
    <w:rsid w:val="005D02C8"/>
    <w:rsid w:val="005D5A5E"/>
    <w:rsid w:val="005D63E7"/>
    <w:rsid w:val="005D6854"/>
    <w:rsid w:val="005E1065"/>
    <w:rsid w:val="005E2A58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015D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494B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281"/>
    <w:rsid w:val="007F4B68"/>
    <w:rsid w:val="007F5C38"/>
    <w:rsid w:val="007F78CB"/>
    <w:rsid w:val="00800580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970"/>
    <w:rsid w:val="008D1F01"/>
    <w:rsid w:val="008D3790"/>
    <w:rsid w:val="008E2477"/>
    <w:rsid w:val="008E24EC"/>
    <w:rsid w:val="008E30B3"/>
    <w:rsid w:val="008F31E5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95B17"/>
    <w:rsid w:val="00BA0084"/>
    <w:rsid w:val="00BA4CD5"/>
    <w:rsid w:val="00BA55EB"/>
    <w:rsid w:val="00BA6204"/>
    <w:rsid w:val="00BA6CC7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00B0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31FF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3791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86F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0368"/>
    <w:rsid w:val="00EB3367"/>
    <w:rsid w:val="00EB5F84"/>
    <w:rsid w:val="00EC035D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42CC"/>
    <w:rsid w:val="00F844A4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7E9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9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C000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18307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29</cp:revision>
  <cp:lastPrinted>2017-11-23T14:19:00Z</cp:lastPrinted>
  <dcterms:created xsi:type="dcterms:W3CDTF">2020-12-02T07:22:00Z</dcterms:created>
  <dcterms:modified xsi:type="dcterms:W3CDTF">2023-11-27T07:54:00Z</dcterms:modified>
</cp:coreProperties>
</file>