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9345B0C" w:rsidR="00B078A0" w:rsidRPr="005A7D1D" w:rsidRDefault="0082168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16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2168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895CE60" w:rsidR="00B078A0" w:rsidRPr="0082168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16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2B656113" w:rsidR="0032082C" w:rsidRPr="005A7D1D" w:rsidRDefault="00821682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ООО «Крафт», ИНН 7723750819, </w:t>
      </w:r>
      <w:proofErr w:type="spellStart"/>
      <w:r w:rsidRPr="00821682">
        <w:rPr>
          <w:rFonts w:ascii="Times New Roman" w:hAnsi="Times New Roman" w:cs="Times New Roman"/>
          <w:color w:val="000000"/>
          <w:sz w:val="24"/>
          <w:szCs w:val="24"/>
        </w:rPr>
        <w:t>Ружьев</w:t>
      </w:r>
      <w:proofErr w:type="spellEnd"/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 Аркадий Аркадьевич, КД 33/13ю/1 от 30.09.2013, определение АС г. Москвы от 24.05.2023 по делу А40-239665/22-101-420 о включении в РТК третьей очереди, решение Никулинского районного суда г. Москвы от 29.06.2023 по делу 2-538/23, ООО «Крафт» находится в стадии банкротства (313 384 407,75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1682">
        <w:rPr>
          <w:rFonts w:ascii="Times New Roman" w:hAnsi="Times New Roman" w:cs="Times New Roman"/>
          <w:color w:val="000000"/>
          <w:sz w:val="24"/>
          <w:szCs w:val="24"/>
        </w:rPr>
        <w:t>313 384 407,75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2A0A76A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21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21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2B76FBA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2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682" w:rsidRPr="00821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8216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2168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216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82168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2168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82168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5A7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49FDA30" w14:textId="77777777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12 декабря 2023 г. по 26 января 2024 г. - в размере начальной цены продажи лота;</w:t>
      </w:r>
    </w:p>
    <w:p w14:paraId="138254A8" w14:textId="7F9D08FC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27 января 2024 г. по 29 января 2024 г. - в размере 91,16% от начальной цены продажи лота;</w:t>
      </w:r>
    </w:p>
    <w:p w14:paraId="09F6761E" w14:textId="7A5B2786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30 января 2024 г. по 01 февраля 2024 г. - в размере 82,32% от начальной цены продажи лота;</w:t>
      </w:r>
    </w:p>
    <w:p w14:paraId="4F1E2282" w14:textId="3BFB6A9E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02 февраля 2024 г. по 04 февраля 2024 г. - в размере 73,48% от начальной цены продажи лота;</w:t>
      </w:r>
    </w:p>
    <w:p w14:paraId="521EA540" w14:textId="04B93AEB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05 февраля 2024 г. по 07 февраля 2024 г. - в размере 64,64% от начальной цены продажи лота;</w:t>
      </w:r>
    </w:p>
    <w:p w14:paraId="7CB661C9" w14:textId="52920E03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08 февраля 2024 г. по 10 февраля 2024 г. - в размере 55,80% от начальной цены продажи лота;</w:t>
      </w:r>
    </w:p>
    <w:p w14:paraId="7BD25E8B" w14:textId="3DB82B05" w:rsidR="001C5F41" w:rsidRPr="001C5F41" w:rsidRDefault="001C5F41" w:rsidP="001C5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11 февраля 2024 г. по 13 февраля 2024 г. - в размере 46,96% от начальной цены продажи лота;</w:t>
      </w:r>
    </w:p>
    <w:p w14:paraId="71D743FC" w14:textId="5ED1C40D" w:rsidR="00B80E51" w:rsidRDefault="001C5F4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41">
        <w:rPr>
          <w:rFonts w:ascii="Times New Roman" w:hAnsi="Times New Roman" w:cs="Times New Roman"/>
          <w:color w:val="000000"/>
          <w:sz w:val="24"/>
          <w:szCs w:val="24"/>
        </w:rPr>
        <w:t>с 14 февраля 2024 г. по 16 февраля 2024 г. - в размере 38,12%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8D280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0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0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Pr="008D2806">
        <w:rPr>
          <w:rFonts w:ascii="Times New Roman" w:hAnsi="Times New Roman" w:cs="Times New Roman"/>
          <w:color w:val="000000"/>
          <w:sz w:val="24"/>
          <w:szCs w:val="24"/>
        </w:rPr>
        <w:t>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32AF29F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D2806" w:rsidRPr="008D2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10:00 до 17:00, пт. с 10:00 до 15:45 часов по адресу: г. Москва, Павелецкая наб., д. 8, тел. 8-800-505-80-32; у ОТ: Тел. 8 (499) 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A2BBF"/>
    <w:rsid w:val="001C5F41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21682"/>
    <w:rsid w:val="008B15CE"/>
    <w:rsid w:val="008C4892"/>
    <w:rsid w:val="008D2806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453B0"/>
    <w:rsid w:val="00C4785F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2023-12-04T14:04:00Z</dcterms:modified>
</cp:coreProperties>
</file>