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C0AE" w14:textId="57865301" w:rsidR="00FC7902" w:rsidRDefault="000830A4" w:rsidP="000830A4">
      <w:pPr>
        <w:jc w:val="both"/>
      </w:pPr>
      <w:r w:rsidRPr="000830A4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ungur@auction-house.ru), действующее на основании договора с Акционерным Коммерческим Банком «Кредит-Москва» (публичное акционерное общество) (Банк «Кредит-Москва» (ПАО)), ОГРН 1027739069478, ИНН 7705011188, зарегистрированным по адресу: 115054, г. Москва, 6-й </w:t>
      </w:r>
      <w:proofErr w:type="spellStart"/>
      <w:r w:rsidRPr="000830A4">
        <w:rPr>
          <w:rFonts w:eastAsia="Calibri"/>
          <w:lang w:eastAsia="en-US"/>
        </w:rPr>
        <w:t>Монетчиковский</w:t>
      </w:r>
      <w:proofErr w:type="spellEnd"/>
      <w:r w:rsidRPr="000830A4">
        <w:rPr>
          <w:rFonts w:eastAsia="Calibri"/>
          <w:lang w:eastAsia="en-US"/>
        </w:rPr>
        <w:t xml:space="preserve"> пер., д. 8, стр. 1, конкурсным управляющим (ликвидатором) которого на основании решения Арбитражного суда г. Москвы от 24 октября 2016 г.  по делу №А40-170489/16-95-168 является государственная корпорация «Агентство по страхованию вкладов» (109240, г. Москва, ул. Высоцкого, д. 4)</w:t>
      </w:r>
      <w:r w:rsidR="005119C2">
        <w:rPr>
          <w:rFonts w:eastAsia="Calibri"/>
          <w:lang w:eastAsia="en-US"/>
        </w:rPr>
        <w:t>,</w:t>
      </w:r>
      <w:r w:rsidR="005119C2">
        <w:rPr>
          <w:rFonts w:eastAsia="Calibri"/>
          <w:b/>
          <w:bCs/>
          <w:lang w:eastAsia="en-US"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E01E08" w:rsidRPr="00E01E08">
        <w:t>сообщение №02030219636 в газете АО «Коммерсантъ» от 15.07.2023 г. №127(7572</w:t>
      </w:r>
      <w:r w:rsidR="00100CDA">
        <w:t>)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 </w:t>
      </w:r>
      <w:r w:rsidR="00E01E08">
        <w:t>16</w:t>
      </w:r>
      <w:r w:rsidR="00100CDA">
        <w:t>.</w:t>
      </w:r>
      <w:r w:rsidR="00E01E08">
        <w:t>10</w:t>
      </w:r>
      <w:r w:rsidR="00100CDA">
        <w:t>.202</w:t>
      </w:r>
      <w:r w:rsidR="008B32C1">
        <w:t>3</w:t>
      </w:r>
      <w:r w:rsidR="00100CDA">
        <w:t xml:space="preserve"> г.</w:t>
      </w:r>
      <w:r w:rsidR="007E00D7">
        <w:t xml:space="preserve">  </w:t>
      </w:r>
      <w:r w:rsidR="00FC7902">
        <w:t xml:space="preserve">по </w:t>
      </w:r>
      <w:r w:rsidR="00C56A38">
        <w:t>0</w:t>
      </w:r>
      <w:r w:rsidR="00E01E08">
        <w:t>2</w:t>
      </w:r>
      <w:r w:rsidR="00100CDA">
        <w:t>.</w:t>
      </w:r>
      <w:r w:rsidR="00E01E08">
        <w:t>12</w:t>
      </w:r>
      <w:r w:rsidR="00100CDA">
        <w:t>.202</w:t>
      </w:r>
      <w:r>
        <w:t>3</w:t>
      </w:r>
      <w:r w:rsidR="00100CDA">
        <w:t xml:space="preserve"> г.</w:t>
      </w:r>
      <w:r w:rsidR="00BE0F11">
        <w:t xml:space="preserve"> </w:t>
      </w:r>
      <w:r w:rsidR="007E00D7">
        <w:t>заключе</w:t>
      </w:r>
      <w:r w:rsidR="00100CDA">
        <w:t>н</w:t>
      </w:r>
      <w:r w:rsidR="007E00D7">
        <w:rPr>
          <w:color w:val="000000"/>
        </w:rPr>
        <w:t xml:space="preserve"> следующи</w:t>
      </w:r>
      <w:r w:rsidR="00100CDA">
        <w:t xml:space="preserve">й </w:t>
      </w:r>
      <w:r w:rsidR="007E00D7">
        <w:rPr>
          <w:color w:val="000000"/>
        </w:rPr>
        <w:t>догово</w:t>
      </w:r>
      <w:r w:rsidR="00100CDA">
        <w:t>р</w:t>
      </w:r>
      <w:r w:rsidR="002E5880" w:rsidRPr="002E5880">
        <w:t>:</w:t>
      </w:r>
    </w:p>
    <w:p w14:paraId="52006F41" w14:textId="77777777" w:rsidR="00BE0F11" w:rsidRDefault="00BE0F11" w:rsidP="000830A4">
      <w:pPr>
        <w:jc w:val="both"/>
        <w:rPr>
          <w:color w:val="000000"/>
        </w:rPr>
      </w:pPr>
    </w:p>
    <w:tbl>
      <w:tblPr>
        <w:tblStyle w:val="ad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E01E08" w:rsidRPr="00E01E08" w14:paraId="472E6EEF" w14:textId="77777777" w:rsidTr="00A64E3D">
        <w:trPr>
          <w:jc w:val="center"/>
        </w:trPr>
        <w:tc>
          <w:tcPr>
            <w:tcW w:w="1100" w:type="dxa"/>
          </w:tcPr>
          <w:p w14:paraId="28B2454F" w14:textId="77777777" w:rsidR="00E01E08" w:rsidRPr="00E01E08" w:rsidRDefault="00E01E08" w:rsidP="00E01E0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E01E08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5A199E52" w14:textId="77777777" w:rsidR="00E01E08" w:rsidRPr="00E01E08" w:rsidRDefault="00E01E08" w:rsidP="00E01E0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E01E08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23DB9997" w14:textId="77777777" w:rsidR="00E01E08" w:rsidRPr="00E01E08" w:rsidRDefault="00E01E08" w:rsidP="00E01E0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E01E08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3A9FFB9D" w14:textId="77777777" w:rsidR="00E01E08" w:rsidRPr="00E01E08" w:rsidRDefault="00E01E08" w:rsidP="00E01E0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E01E08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268493FF" w14:textId="77777777" w:rsidR="00E01E08" w:rsidRPr="00E01E08" w:rsidRDefault="00E01E08" w:rsidP="00E01E0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E01E08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E01E08" w:rsidRPr="00E01E08" w14:paraId="38211555" w14:textId="77777777" w:rsidTr="00A64E3D">
        <w:trPr>
          <w:trHeight w:val="546"/>
          <w:jc w:val="center"/>
        </w:trPr>
        <w:tc>
          <w:tcPr>
            <w:tcW w:w="1100" w:type="dxa"/>
            <w:vAlign w:val="center"/>
          </w:tcPr>
          <w:p w14:paraId="5B62A3BC" w14:textId="77777777" w:rsidR="00E01E08" w:rsidRPr="00E01E08" w:rsidRDefault="00E01E08" w:rsidP="00E01E0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01E08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vAlign w:val="center"/>
          </w:tcPr>
          <w:p w14:paraId="72304620" w14:textId="77777777" w:rsidR="00E01E08" w:rsidRPr="00E01E08" w:rsidRDefault="00E01E08" w:rsidP="00E01E0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01E08">
              <w:rPr>
                <w:rFonts w:eastAsia="Calibri"/>
                <w:sz w:val="22"/>
                <w:szCs w:val="22"/>
                <w:lang w:eastAsia="en-US"/>
              </w:rPr>
              <w:t>2023-12931/115</w:t>
            </w:r>
          </w:p>
        </w:tc>
        <w:tc>
          <w:tcPr>
            <w:tcW w:w="2126" w:type="dxa"/>
            <w:vAlign w:val="center"/>
          </w:tcPr>
          <w:p w14:paraId="40FF29DE" w14:textId="77777777" w:rsidR="00E01E08" w:rsidRPr="00E01E08" w:rsidRDefault="00E01E08" w:rsidP="00E01E0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01E08">
              <w:rPr>
                <w:rFonts w:eastAsia="Calibri"/>
                <w:sz w:val="22"/>
                <w:szCs w:val="22"/>
                <w:lang w:eastAsia="en-US"/>
              </w:rPr>
              <w:t>19.12.2023</w:t>
            </w:r>
          </w:p>
        </w:tc>
        <w:tc>
          <w:tcPr>
            <w:tcW w:w="2410" w:type="dxa"/>
            <w:vAlign w:val="center"/>
          </w:tcPr>
          <w:p w14:paraId="17F60763" w14:textId="77777777" w:rsidR="00E01E08" w:rsidRPr="00E01E08" w:rsidRDefault="00E01E08" w:rsidP="00E01E08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E01E08">
              <w:rPr>
                <w:kern w:val="1"/>
                <w:sz w:val="22"/>
                <w:szCs w:val="22"/>
                <w:lang w:eastAsia="en-US"/>
              </w:rPr>
              <w:t>175 130 000,00</w:t>
            </w:r>
          </w:p>
        </w:tc>
        <w:tc>
          <w:tcPr>
            <w:tcW w:w="2268" w:type="dxa"/>
            <w:vAlign w:val="center"/>
          </w:tcPr>
          <w:p w14:paraId="54861D5B" w14:textId="77777777" w:rsidR="00E01E08" w:rsidRPr="00E01E08" w:rsidRDefault="00E01E08" w:rsidP="00E01E08">
            <w:pPr>
              <w:suppressAutoHyphens/>
              <w:rPr>
                <w:spacing w:val="3"/>
                <w:sz w:val="22"/>
                <w:szCs w:val="22"/>
              </w:rPr>
            </w:pPr>
            <w:r w:rsidRPr="00E01E08">
              <w:rPr>
                <w:rFonts w:eastAsia="Calibri"/>
                <w:kern w:val="1"/>
                <w:sz w:val="22"/>
                <w:szCs w:val="22"/>
                <w:lang w:eastAsia="en-US"/>
              </w:rPr>
              <w:t xml:space="preserve">ООО «НАЦИОНАЛЬНЫЙ ФИНАНСОВЫЙ ЦЕНТР»  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830A4"/>
    <w:rsid w:val="000F57EF"/>
    <w:rsid w:val="00100CDA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6249B3"/>
    <w:rsid w:val="0065492D"/>
    <w:rsid w:val="00666657"/>
    <w:rsid w:val="007444C0"/>
    <w:rsid w:val="007572E5"/>
    <w:rsid w:val="007E00D7"/>
    <w:rsid w:val="00865DDE"/>
    <w:rsid w:val="00880183"/>
    <w:rsid w:val="008B32C1"/>
    <w:rsid w:val="008D2246"/>
    <w:rsid w:val="00944A26"/>
    <w:rsid w:val="009A18D8"/>
    <w:rsid w:val="009A26E3"/>
    <w:rsid w:val="009A6677"/>
    <w:rsid w:val="009B1CF8"/>
    <w:rsid w:val="00A2467D"/>
    <w:rsid w:val="00AE2FF2"/>
    <w:rsid w:val="00BE0F11"/>
    <w:rsid w:val="00BF5FCE"/>
    <w:rsid w:val="00C56A38"/>
    <w:rsid w:val="00CA1B2F"/>
    <w:rsid w:val="00CA4ED4"/>
    <w:rsid w:val="00D13E51"/>
    <w:rsid w:val="00D73919"/>
    <w:rsid w:val="00DB606C"/>
    <w:rsid w:val="00E01E08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table" w:styleId="ad">
    <w:name w:val="Table Grid"/>
    <w:basedOn w:val="a1"/>
    <w:rsid w:val="00757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26</cp:revision>
  <cp:lastPrinted>2017-09-06T13:05:00Z</cp:lastPrinted>
  <dcterms:created xsi:type="dcterms:W3CDTF">2018-08-16T08:59:00Z</dcterms:created>
  <dcterms:modified xsi:type="dcterms:W3CDTF">2023-12-20T09:56:00Z</dcterms:modified>
</cp:coreProperties>
</file>