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590C" w14:textId="7E14A096" w:rsidR="00186C68" w:rsidRPr="0090382A" w:rsidRDefault="0090382A" w:rsidP="003D5CD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0382A">
        <w:rPr>
          <w:rFonts w:ascii="Times New Roman" w:hAnsi="Times New Roman" w:cs="Times New Roman"/>
          <w:b/>
          <w:bCs/>
          <w:sz w:val="32"/>
          <w:szCs w:val="32"/>
        </w:rPr>
        <w:t>Возобновление торгов</w:t>
      </w:r>
      <w:r w:rsidR="000317C9">
        <w:rPr>
          <w:rFonts w:ascii="Times New Roman" w:hAnsi="Times New Roman" w:cs="Times New Roman"/>
          <w:b/>
          <w:bCs/>
          <w:sz w:val="32"/>
          <w:szCs w:val="32"/>
        </w:rPr>
        <w:t xml:space="preserve"> ППП, банк ВВБ</w:t>
      </w:r>
    </w:p>
    <w:p w14:paraId="575AD9AE" w14:textId="77777777" w:rsidR="0090382A" w:rsidRPr="0090382A" w:rsidRDefault="0090382A" w:rsidP="003D5C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8F8C1" w14:textId="20044085" w:rsidR="001C1E80" w:rsidRPr="0090382A" w:rsidRDefault="00186C68" w:rsidP="003D5C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82A">
        <w:rPr>
          <w:rFonts w:ascii="Times New Roman" w:hAnsi="Times New Roman" w:cs="Times New Roman"/>
          <w:spacing w:val="3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0382A">
        <w:rPr>
          <w:rFonts w:ascii="Times New Roman" w:hAnsi="Times New Roman" w:cs="Times New Roman"/>
          <w:spacing w:val="3"/>
          <w:sz w:val="24"/>
          <w:szCs w:val="24"/>
        </w:rPr>
        <w:t>Гривцова</w:t>
      </w:r>
      <w:proofErr w:type="spellEnd"/>
      <w:r w:rsidRPr="0090382A">
        <w:rPr>
          <w:rFonts w:ascii="Times New Roman" w:hAnsi="Times New Roman" w:cs="Times New Roman"/>
          <w:spacing w:val="3"/>
          <w:sz w:val="24"/>
          <w:szCs w:val="24"/>
        </w:rPr>
        <w:t xml:space="preserve">, д. 5, лит. В, +7 (812) 334-26-04, 8 (800) 777-57-57, o.ivanova@auction-house.ru),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1C1E80" w:rsidRPr="000F67DC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1C1E80" w:rsidRPr="000F67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BD0769" w:rsidRPr="000F67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возобновлении </w:t>
      </w:r>
      <w:r w:rsidR="0090382A" w:rsidRPr="000F67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20 декабря 2023 г. </w:t>
      </w:r>
      <w:r w:rsidR="00ED3A79" w:rsidRPr="000F67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электронных </w:t>
      </w:r>
      <w:r w:rsidRPr="0090382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торгов посредством публичного предложения </w:t>
      </w:r>
      <w:r w:rsidR="0090382A" w:rsidRPr="0090382A">
        <w:rPr>
          <w:rFonts w:ascii="Times New Roman" w:hAnsi="Times New Roman" w:cs="Times New Roman"/>
          <w:sz w:val="24"/>
          <w:lang w:eastAsia="ru-RU"/>
        </w:rPr>
        <w:t xml:space="preserve">имуществом финансовой организации </w:t>
      </w:r>
      <w:r w:rsidR="00BD0769" w:rsidRPr="0090382A">
        <w:rPr>
          <w:rFonts w:ascii="Times New Roman" w:hAnsi="Times New Roman" w:cs="Times New Roman"/>
          <w:bCs/>
          <w:sz w:val="24"/>
          <w:szCs w:val="24"/>
          <w:lang w:eastAsia="ru-RU"/>
        </w:rPr>
        <w:t>(далее – Торги</w:t>
      </w:r>
      <w:r w:rsidRPr="009038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ППП</w:t>
      </w:r>
      <w:r w:rsidR="00BD0769" w:rsidRPr="0090382A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Pr="0090382A">
        <w:rPr>
          <w:rFonts w:ascii="Times New Roman" w:hAnsi="Times New Roman" w:cs="Times New Roman"/>
          <w:sz w:val="24"/>
          <w:lang w:eastAsia="ru-RU"/>
        </w:rPr>
        <w:t xml:space="preserve"> </w:t>
      </w:r>
      <w:r w:rsidR="0090382A" w:rsidRPr="0090382A">
        <w:rPr>
          <w:rFonts w:ascii="Times New Roman" w:hAnsi="Times New Roman" w:cs="Times New Roman"/>
          <w:sz w:val="24"/>
          <w:lang w:eastAsia="ru-RU"/>
        </w:rPr>
        <w:t>на электронной площадке АО «Российский аукционный дом» по адресу: http://lot-online.ru</w:t>
      </w:r>
      <w:r w:rsidR="0090382A" w:rsidRPr="009038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1E80" w:rsidRPr="0090382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0382A">
        <w:rPr>
          <w:rFonts w:ascii="Times New Roman" w:hAnsi="Times New Roman" w:cs="Times New Roman"/>
          <w:spacing w:val="3"/>
          <w:sz w:val="24"/>
          <w:szCs w:val="24"/>
        </w:rPr>
        <w:t>сообщение 2030243624 в газете АО «Коммерсантъ» № 202 (7647) от 28.10.2023 г.).</w:t>
      </w:r>
    </w:p>
    <w:p w14:paraId="52455804" w14:textId="77777777" w:rsidR="0090382A" w:rsidRDefault="0090382A" w:rsidP="003D5CD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14:paraId="30939360" w14:textId="38642B24" w:rsidR="001E1832" w:rsidRPr="000317C9" w:rsidRDefault="0090382A" w:rsidP="003D5C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Даты проведения Торгов ППП и начальные цены продажи лота устанавливаются </w:t>
      </w:r>
      <w:r w:rsidRPr="000317C9">
        <w:rPr>
          <w:rFonts w:ascii="Times New Roman" w:hAnsi="Times New Roman" w:cs="Times New Roman"/>
          <w:sz w:val="24"/>
          <w:lang w:eastAsia="ru-RU"/>
        </w:rPr>
        <w:t>следующие:</w:t>
      </w:r>
    </w:p>
    <w:p w14:paraId="101EF8F1" w14:textId="5C349475" w:rsidR="00186C68" w:rsidRPr="003D5CD6" w:rsidRDefault="00186C68" w:rsidP="003D5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7C9">
        <w:rPr>
          <w:rFonts w:ascii="Times New Roman" w:eastAsia="Times New Roman" w:hAnsi="Times New Roman" w:cs="Times New Roman"/>
          <w:sz w:val="24"/>
          <w:szCs w:val="24"/>
        </w:rPr>
        <w:t xml:space="preserve">с 13 декабря 2023 г. по 25 декабря 2023 г. - в </w:t>
      </w:r>
      <w:r w:rsidRPr="003D5CD6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Pr="003D5CD6">
        <w:rPr>
          <w:rFonts w:ascii="Times New Roman" w:hAnsi="Times New Roman" w:cs="Times New Roman"/>
          <w:sz w:val="24"/>
          <w:szCs w:val="24"/>
        </w:rPr>
        <w:t>123 912 000,00 руб.</w:t>
      </w:r>
      <w:r w:rsidRPr="003D5CD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40E0F0" w14:textId="08BF96D4" w:rsidR="00186C68" w:rsidRPr="003D5CD6" w:rsidRDefault="00186C68" w:rsidP="003D5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D6">
        <w:rPr>
          <w:rFonts w:ascii="Times New Roman" w:eastAsia="Times New Roman" w:hAnsi="Times New Roman" w:cs="Times New Roman"/>
          <w:sz w:val="24"/>
          <w:szCs w:val="24"/>
        </w:rPr>
        <w:t xml:space="preserve">с 26 декабря 2023 г. по 01 января 2024 г. - в размере </w:t>
      </w:r>
      <w:r w:rsidRPr="003D5CD6">
        <w:rPr>
          <w:rFonts w:ascii="Times New Roman" w:hAnsi="Times New Roman" w:cs="Times New Roman"/>
          <w:sz w:val="24"/>
          <w:szCs w:val="24"/>
        </w:rPr>
        <w:t>117 716 400,00 руб.</w:t>
      </w:r>
      <w:r w:rsidRPr="003D5CD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02112F" w14:textId="455233EF" w:rsidR="00186C68" w:rsidRPr="003D5CD6" w:rsidRDefault="00186C68" w:rsidP="003D5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D6">
        <w:rPr>
          <w:rFonts w:ascii="Times New Roman" w:eastAsia="Times New Roman" w:hAnsi="Times New Roman" w:cs="Times New Roman"/>
          <w:sz w:val="24"/>
          <w:szCs w:val="24"/>
        </w:rPr>
        <w:t xml:space="preserve">с 02 января 2024 г. по 09 января 2024 г. - в размере </w:t>
      </w:r>
      <w:r w:rsidRPr="003D5CD6">
        <w:rPr>
          <w:rFonts w:ascii="Times New Roman" w:hAnsi="Times New Roman" w:cs="Times New Roman"/>
          <w:sz w:val="24"/>
          <w:szCs w:val="24"/>
        </w:rPr>
        <w:t>111 520 800,00 руб.</w:t>
      </w:r>
    </w:p>
    <w:p w14:paraId="355A022E" w14:textId="10D2A3B7" w:rsidR="00186C68" w:rsidRPr="003D5CD6" w:rsidRDefault="00186C68" w:rsidP="003D5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D6">
        <w:rPr>
          <w:rFonts w:ascii="Times New Roman" w:eastAsia="Times New Roman" w:hAnsi="Times New Roman" w:cs="Times New Roman"/>
          <w:sz w:val="24"/>
          <w:szCs w:val="24"/>
        </w:rPr>
        <w:t xml:space="preserve">с 10 января 2024 г. по 16 января 2024 г. - в размере </w:t>
      </w:r>
      <w:r w:rsidRPr="003D5CD6">
        <w:rPr>
          <w:rFonts w:ascii="Times New Roman" w:hAnsi="Times New Roman" w:cs="Times New Roman"/>
          <w:sz w:val="24"/>
          <w:szCs w:val="24"/>
        </w:rPr>
        <w:t>105 325 200,00 руб.</w:t>
      </w:r>
      <w:r w:rsidRPr="003D5CD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126AD6" w14:textId="292C7165" w:rsidR="00186C68" w:rsidRPr="003D5CD6" w:rsidRDefault="00186C68" w:rsidP="003D5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D6">
        <w:rPr>
          <w:rFonts w:ascii="Times New Roman" w:eastAsia="Times New Roman" w:hAnsi="Times New Roman" w:cs="Times New Roman"/>
          <w:sz w:val="24"/>
          <w:szCs w:val="24"/>
        </w:rPr>
        <w:t xml:space="preserve">с 17 января 2024 г. по 23 января 2024 г. - в размере </w:t>
      </w:r>
      <w:r w:rsidRPr="003D5CD6">
        <w:rPr>
          <w:rFonts w:ascii="Times New Roman" w:hAnsi="Times New Roman" w:cs="Times New Roman"/>
          <w:sz w:val="24"/>
          <w:szCs w:val="24"/>
        </w:rPr>
        <w:t>99 129 600,00 руб.</w:t>
      </w:r>
      <w:r w:rsidRPr="003D5CD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998290" w14:textId="0C6C1418" w:rsidR="00186C68" w:rsidRPr="003D5CD6" w:rsidRDefault="00186C68" w:rsidP="003D5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D6">
        <w:rPr>
          <w:rFonts w:ascii="Times New Roman" w:eastAsia="Times New Roman" w:hAnsi="Times New Roman" w:cs="Times New Roman"/>
          <w:sz w:val="24"/>
          <w:szCs w:val="24"/>
        </w:rPr>
        <w:t xml:space="preserve">с 24 января 2024 г. по 30 января 2024 г. - в размере </w:t>
      </w:r>
      <w:r w:rsidRPr="003D5CD6">
        <w:rPr>
          <w:rFonts w:ascii="Times New Roman" w:hAnsi="Times New Roman" w:cs="Times New Roman"/>
          <w:sz w:val="24"/>
          <w:szCs w:val="24"/>
        </w:rPr>
        <w:t>92 934 000,00 руб.</w:t>
      </w:r>
      <w:r w:rsidRPr="003D5CD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329A97" w14:textId="23934A1C" w:rsidR="00186C68" w:rsidRPr="003D5CD6" w:rsidRDefault="00186C68" w:rsidP="003D5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CD6">
        <w:rPr>
          <w:rFonts w:ascii="Times New Roman" w:eastAsia="Times New Roman" w:hAnsi="Times New Roman" w:cs="Times New Roman"/>
          <w:sz w:val="24"/>
          <w:szCs w:val="24"/>
        </w:rPr>
        <w:t xml:space="preserve">с 31 января 2024 г. по </w:t>
      </w:r>
      <w:r w:rsidRPr="003D5CD6">
        <w:rPr>
          <w:rFonts w:ascii="Times New Roman" w:hAnsi="Times New Roman" w:cs="Times New Roman"/>
          <w:sz w:val="24"/>
          <w:szCs w:val="24"/>
          <w:lang w:eastAsia="ru-RU"/>
        </w:rPr>
        <w:t xml:space="preserve">06 февраля </w:t>
      </w:r>
      <w:r w:rsidRPr="003D5CD6">
        <w:rPr>
          <w:rFonts w:ascii="Times New Roman" w:eastAsia="Times New Roman" w:hAnsi="Times New Roman" w:cs="Times New Roman"/>
          <w:sz w:val="24"/>
          <w:szCs w:val="24"/>
        </w:rPr>
        <w:t xml:space="preserve">2024 г. - в размере </w:t>
      </w:r>
      <w:r w:rsidRPr="003D5CD6">
        <w:rPr>
          <w:rFonts w:ascii="Times New Roman" w:hAnsi="Times New Roman" w:cs="Times New Roman"/>
          <w:sz w:val="24"/>
          <w:szCs w:val="24"/>
        </w:rPr>
        <w:t>86 738 400,00 руб</w:t>
      </w:r>
      <w:r w:rsidRPr="003D5C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9AB968" w14:textId="77777777" w:rsidR="00186C68" w:rsidRPr="0090382A" w:rsidRDefault="00186C68" w:rsidP="003D5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80751" w14:textId="7E95DC75" w:rsidR="00843DFF" w:rsidRPr="0090382A" w:rsidRDefault="00843DFF" w:rsidP="003D5C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382A">
        <w:rPr>
          <w:rFonts w:ascii="Times New Roman" w:hAnsi="Times New Roman" w:cs="Times New Roman"/>
          <w:sz w:val="24"/>
          <w:szCs w:val="24"/>
        </w:rPr>
        <w:t>Вся остальная информация оста</w:t>
      </w:r>
      <w:r w:rsidR="00186C68" w:rsidRPr="0090382A">
        <w:rPr>
          <w:rFonts w:ascii="Times New Roman" w:hAnsi="Times New Roman" w:cs="Times New Roman"/>
          <w:sz w:val="24"/>
          <w:szCs w:val="24"/>
        </w:rPr>
        <w:t>е</w:t>
      </w:r>
      <w:r w:rsidRPr="0090382A">
        <w:rPr>
          <w:rFonts w:ascii="Times New Roman" w:hAnsi="Times New Roman" w:cs="Times New Roman"/>
          <w:sz w:val="24"/>
          <w:szCs w:val="24"/>
        </w:rPr>
        <w:t>тся без изменений.</w:t>
      </w:r>
    </w:p>
    <w:sectPr w:rsidR="00843DFF" w:rsidRPr="0090382A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317C9"/>
    <w:rsid w:val="00050B84"/>
    <w:rsid w:val="000A137B"/>
    <w:rsid w:val="000F67DC"/>
    <w:rsid w:val="001038F9"/>
    <w:rsid w:val="00152B2F"/>
    <w:rsid w:val="00186C68"/>
    <w:rsid w:val="00186E0E"/>
    <w:rsid w:val="001C1E80"/>
    <w:rsid w:val="001E1832"/>
    <w:rsid w:val="002276BD"/>
    <w:rsid w:val="00360799"/>
    <w:rsid w:val="003A0D12"/>
    <w:rsid w:val="003B7C4F"/>
    <w:rsid w:val="003C2CA3"/>
    <w:rsid w:val="003D5CD6"/>
    <w:rsid w:val="003F35D1"/>
    <w:rsid w:val="004A70F3"/>
    <w:rsid w:val="004C1870"/>
    <w:rsid w:val="005050B9"/>
    <w:rsid w:val="005324F9"/>
    <w:rsid w:val="005347E9"/>
    <w:rsid w:val="00542BB8"/>
    <w:rsid w:val="005E5DC1"/>
    <w:rsid w:val="00697C1E"/>
    <w:rsid w:val="00796F1D"/>
    <w:rsid w:val="007F6563"/>
    <w:rsid w:val="008105C4"/>
    <w:rsid w:val="00817EAB"/>
    <w:rsid w:val="00843DFF"/>
    <w:rsid w:val="008B091D"/>
    <w:rsid w:val="008B56F1"/>
    <w:rsid w:val="0090382A"/>
    <w:rsid w:val="009C62D3"/>
    <w:rsid w:val="00A01186"/>
    <w:rsid w:val="00A47997"/>
    <w:rsid w:val="00A50FF2"/>
    <w:rsid w:val="00AC5F5A"/>
    <w:rsid w:val="00B12C18"/>
    <w:rsid w:val="00B31D05"/>
    <w:rsid w:val="00B96702"/>
    <w:rsid w:val="00BD0769"/>
    <w:rsid w:val="00BF029A"/>
    <w:rsid w:val="00C16DF5"/>
    <w:rsid w:val="00C90528"/>
    <w:rsid w:val="00D628FD"/>
    <w:rsid w:val="00DD0ED4"/>
    <w:rsid w:val="00DF5770"/>
    <w:rsid w:val="00E00897"/>
    <w:rsid w:val="00EC09BF"/>
    <w:rsid w:val="00ED3A79"/>
    <w:rsid w:val="00EE526C"/>
    <w:rsid w:val="00F14427"/>
    <w:rsid w:val="00F4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EC51"/>
  <w15:docId w15:val="{D39B5917-3820-4725-9DF9-F764AACE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Дмитриева Екатерина Владимировна</cp:lastModifiedBy>
  <cp:revision>51</cp:revision>
  <cp:lastPrinted>2023-12-20T07:11:00Z</cp:lastPrinted>
  <dcterms:created xsi:type="dcterms:W3CDTF">2020-04-06T06:13:00Z</dcterms:created>
  <dcterms:modified xsi:type="dcterms:W3CDTF">2023-12-20T07:23:00Z</dcterms:modified>
</cp:coreProperties>
</file>