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9CC609B" w:rsidR="00B078A0" w:rsidRPr="005A7D1D" w:rsidRDefault="006B55B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64CC74FE" w:rsidR="0032082C" w:rsidRPr="005A7D1D" w:rsidRDefault="006B55BB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— 802 кв. м, земельный участок — 25 168 +/- 111 кв. м, адрес: </w:t>
      </w:r>
      <w:proofErr w:type="gram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Северная Осетия-Алания, </w:t>
      </w:r>
      <w:proofErr w:type="spell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Дигорский</w:t>
      </w:r>
      <w:proofErr w:type="spellEnd"/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Мостиздах</w:t>
      </w:r>
      <w:proofErr w:type="spellEnd"/>
      <w:r w:rsidRPr="006B55BB">
        <w:rPr>
          <w:rFonts w:ascii="Times New Roman" w:hAnsi="Times New Roman" w:cs="Times New Roman"/>
          <w:color w:val="000000"/>
          <w:sz w:val="24"/>
          <w:szCs w:val="24"/>
        </w:rPr>
        <w:t>, ул. Мира, д. 45, 1-этажное, кадастровые номера 15:05:0040105:4, 15:05:0040105:3, земли населенных пунктов — для использования завода по переработке спирта, ограничения и обременения: в пределах земельного участка находятся объекты недвижимости с кадастровыми номерами 15:05:0040105:17, 15:06:0030626:15, 15:06:0030626:19 не принадлежащие Банку, ограничения</w:t>
      </w:r>
      <w:proofErr w:type="gramEnd"/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 прав на земельный участок, предусмотренные ст. 56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>182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>486,82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BF0222B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C18E215" w:rsidR="0003404B" w:rsidRPr="006B55B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5BB" w:rsidRPr="006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6B55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B55B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B55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6B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B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6B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B5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55B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B55B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6B55B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B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5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C3CBE32" w14:textId="4E67695E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>с 26 декабря 2023 г. по 09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95C82" w14:textId="76039FAC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2024 г. по 12 февраля 2024 г. - в размере 91,10%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EA09F" w14:textId="5062280A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13 февраля 2024 г. по 15 февраля 2024 г. - в размере 82,20%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4D2D8" w14:textId="6AB152AB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2024 г. по 18 февраля 2024 г. - в размере 73,30%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39A107" w14:textId="70C942C1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2024 г. по 21 февраля 2024 г. - в размере 64,40%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E36D5A" w14:textId="55321C17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2024 г. по 24 февраля 2024 г. - в размере 55,50%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E6C713" w14:textId="5B7974D2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2024 г. по 27 февраля 2024 г. - в размере 46,60%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FF246" w14:textId="16446E19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2024 г. по 01 марта 2024 г. - в размере 37,70%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E677B" w14:textId="4C7B157E" w:rsidR="00037D70" w:rsidRPr="00037D70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2024 г. по 04 марта 2024 г. - в размере 28,80%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BF8E5" w14:textId="50318364" w:rsidR="00B80E51" w:rsidRDefault="00037D70" w:rsidP="0003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с 05 марта 2024 г. по 07 марта 2024 г. - в размере 19,90% от начальной цены продажи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37D7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037D70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04BDB1B9" w14:textId="77777777" w:rsidR="007300A5" w:rsidRPr="00037D7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D7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C57A812" w14:textId="77777777" w:rsidR="007300A5" w:rsidRPr="00037D7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7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037D7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7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7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037D7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037D7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74ADC481" w14:textId="77777777" w:rsidR="007300A5" w:rsidRPr="00037D7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19BF45D3" w:rsidR="007300A5" w:rsidRPr="00037D7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37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37D70">
        <w:rPr>
          <w:rFonts w:ascii="Times New Roman" w:hAnsi="Times New Roman" w:cs="Times New Roman"/>
          <w:sz w:val="24"/>
          <w:szCs w:val="24"/>
        </w:rPr>
        <w:t xml:space="preserve"> д</w:t>
      </w:r>
      <w:r w:rsidRPr="00037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37D70">
        <w:rPr>
          <w:rFonts w:ascii="Times New Roman" w:hAnsi="Times New Roman" w:cs="Times New Roman"/>
          <w:sz w:val="24"/>
          <w:szCs w:val="24"/>
        </w:rPr>
        <w:t xml:space="preserve"> 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37D70"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ул. Гагарина, д. 30, тел. 8-800-505-80-32; </w:t>
      </w:r>
      <w:proofErr w:type="gramStart"/>
      <w:r w:rsidR="00037D70" w:rsidRPr="00037D7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37D70"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037D70" w:rsidRPr="00037D70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037D70" w:rsidRPr="00037D70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r w:rsidRPr="00037D7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7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37D70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B55BB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1831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2023-12-18T14:00:00Z</dcterms:modified>
</cp:coreProperties>
</file>