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425AA0">
        <w:rPr>
          <w:b/>
        </w:rPr>
        <w:t>27</w:t>
      </w:r>
      <w:r w:rsidR="001976D2">
        <w:rPr>
          <w:b/>
        </w:rPr>
        <w:t xml:space="preserve"> </w:t>
      </w:r>
      <w:r w:rsidR="00081C1E">
        <w:rPr>
          <w:b/>
        </w:rPr>
        <w:t>декабря</w:t>
      </w:r>
      <w:r w:rsidR="00182F55">
        <w:rPr>
          <w:b/>
        </w:rPr>
        <w:t xml:space="preserve"> </w:t>
      </w:r>
      <w:r w:rsidR="00D109D2" w:rsidRPr="001961E5">
        <w:rPr>
          <w:b/>
        </w:rPr>
        <w:t>20</w:t>
      </w:r>
      <w:r w:rsidR="00C61212">
        <w:rPr>
          <w:b/>
        </w:rPr>
        <w:t>2</w:t>
      </w:r>
      <w:r w:rsidR="00425AA0">
        <w:rPr>
          <w:b/>
        </w:rPr>
        <w:t>3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081C1E" w:rsidRPr="00081C1E">
        <w:rPr>
          <w:b/>
        </w:rPr>
        <w:t>РАД-354576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9C79FA">
        <w:t xml:space="preserve"> </w:t>
      </w:r>
      <w:r w:rsidR="00CA1BDD">
        <w:t xml:space="preserve"> </w:t>
      </w:r>
      <w:r w:rsidR="0015150E">
        <w:t xml:space="preserve"> </w:t>
      </w:r>
      <w:r w:rsidR="001266F9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081C1E" w:rsidRPr="009222F3" w:rsidRDefault="00081C1E" w:rsidP="00081C1E">
      <w:pPr>
        <w:rPr>
          <w:b/>
          <w:bCs/>
          <w:highlight w:val="yellow"/>
        </w:rPr>
      </w:pPr>
      <w:r w:rsidRPr="009222F3">
        <w:rPr>
          <w:b/>
        </w:rPr>
        <w:t>Лот 1:</w:t>
      </w:r>
    </w:p>
    <w:p w:rsidR="00081C1E" w:rsidRPr="009222F3" w:rsidRDefault="00081C1E" w:rsidP="00081C1E">
      <w:pPr>
        <w:ind w:right="53" w:firstLine="567"/>
        <w:jc w:val="both"/>
      </w:pPr>
      <w:r w:rsidRPr="009222F3">
        <w:rPr>
          <w:bCs/>
        </w:rPr>
        <w:t>Нежилые помещения площадью 1 386,4 кв. м,</w:t>
      </w:r>
      <w:r w:rsidRPr="009222F3">
        <w:rPr>
          <w:b/>
          <w:bCs/>
        </w:rPr>
        <w:t xml:space="preserve"> </w:t>
      </w:r>
      <w:r w:rsidRPr="009222F3">
        <w:rPr>
          <w:bCs/>
        </w:rPr>
        <w:t>расположенные в здании гражданского назначения общей площадью 2 822,1 кв. м с кадастровым номером: 50:17:0000000:65600 по адресу: Московская область, г. Павловский Посад, пер. Герцена, д. 19а, этаж: 1-й, 2-й, 3-й</w:t>
      </w:r>
      <w:r w:rsidRPr="009222F3">
        <w:t xml:space="preserve">. </w:t>
      </w:r>
    </w:p>
    <w:p w:rsidR="00081C1E" w:rsidRPr="009222F3" w:rsidRDefault="00081C1E" w:rsidP="00081C1E">
      <w:pPr>
        <w:ind w:left="-15" w:right="53" w:firstLine="582"/>
        <w:rPr>
          <w:b/>
        </w:rPr>
      </w:pPr>
      <w:r w:rsidRPr="009222F3">
        <w:rPr>
          <w:b/>
        </w:rPr>
        <w:t xml:space="preserve">Существенное условие по передаче Объекта: </w:t>
      </w:r>
    </w:p>
    <w:p w:rsidR="00081C1E" w:rsidRPr="009222F3" w:rsidRDefault="00081C1E" w:rsidP="00081C1E">
      <w:pPr>
        <w:ind w:left="-15" w:right="53" w:firstLine="582"/>
        <w:jc w:val="both"/>
        <w:rPr>
          <w:bCs/>
        </w:rPr>
      </w:pPr>
      <w:r w:rsidRPr="009222F3">
        <w:t>Арендодатель не позднее 180 (Ста восьмидесяти) рабочих дней со дня заключения договора аренды передает Арендатору Объект по акту приема-передачи.</w:t>
      </w:r>
    </w:p>
    <w:p w:rsidR="00081C1E" w:rsidRPr="009222F3" w:rsidRDefault="00081C1E" w:rsidP="00081C1E">
      <w:pPr>
        <w:ind w:right="-57" w:firstLine="582"/>
        <w:contextualSpacing/>
        <w:jc w:val="both"/>
        <w:rPr>
          <w:szCs w:val="20"/>
        </w:rPr>
      </w:pPr>
      <w:r w:rsidRPr="009222F3">
        <w:rPr>
          <w:b/>
          <w:bCs/>
        </w:rPr>
        <w:t>Срок аренды:</w:t>
      </w:r>
      <w:r w:rsidRPr="009222F3">
        <w:rPr>
          <w:bCs/>
        </w:rPr>
        <w:t xml:space="preserve"> 5 (Пять) лет </w:t>
      </w:r>
      <w:proofErr w:type="gramStart"/>
      <w:r w:rsidRPr="009222F3">
        <w:rPr>
          <w:bCs/>
        </w:rPr>
        <w:t>с даты подписания</w:t>
      </w:r>
      <w:proofErr w:type="gramEnd"/>
      <w:r w:rsidRPr="009222F3">
        <w:rPr>
          <w:bCs/>
        </w:rPr>
        <w:t xml:space="preserve"> сторонами акта приема-передачи Объекта.</w:t>
      </w:r>
    </w:p>
    <w:p w:rsidR="00081C1E" w:rsidRPr="009222F3" w:rsidRDefault="00081C1E" w:rsidP="00081C1E">
      <w:pPr>
        <w:ind w:right="-57" w:firstLine="582"/>
        <w:contextualSpacing/>
        <w:jc w:val="both"/>
        <w:rPr>
          <w:b/>
          <w:szCs w:val="20"/>
        </w:rPr>
      </w:pPr>
    </w:p>
    <w:p w:rsidR="00081C1E" w:rsidRPr="009222F3" w:rsidRDefault="00081C1E" w:rsidP="00081C1E">
      <w:pPr>
        <w:ind w:left="284" w:right="-57"/>
        <w:contextualSpacing/>
        <w:jc w:val="center"/>
        <w:rPr>
          <w:b/>
        </w:rPr>
      </w:pPr>
      <w:r w:rsidRPr="009222F3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081C1E" w:rsidRPr="009222F3" w:rsidRDefault="00081C1E" w:rsidP="00081C1E">
      <w:pPr>
        <w:ind w:left="284" w:right="-57"/>
        <w:contextualSpacing/>
        <w:jc w:val="center"/>
        <w:rPr>
          <w:b/>
        </w:rPr>
      </w:pPr>
      <w:r w:rsidRPr="00BA23B7">
        <w:rPr>
          <w:b/>
          <w:bCs/>
        </w:rPr>
        <w:t>324 704 (Триста двадцать четыре тысячи семьсот четыре) рубля 95 копеек</w:t>
      </w:r>
      <w:r w:rsidRPr="009222F3">
        <w:rPr>
          <w:b/>
        </w:rPr>
        <w:t xml:space="preserve"> </w:t>
      </w:r>
    </w:p>
    <w:p w:rsidR="00081C1E" w:rsidRPr="009222F3" w:rsidRDefault="00081C1E" w:rsidP="00081C1E">
      <w:pPr>
        <w:ind w:left="284" w:right="-57"/>
        <w:contextualSpacing/>
        <w:jc w:val="center"/>
      </w:pPr>
      <w:r w:rsidRPr="009222F3">
        <w:t>(в том числе НДС 20%).</w:t>
      </w:r>
    </w:p>
    <w:p w:rsidR="00081C1E" w:rsidRPr="009222F3" w:rsidRDefault="00081C1E" w:rsidP="00081C1E">
      <w:pPr>
        <w:ind w:right="-57" w:firstLine="567"/>
        <w:contextualSpacing/>
        <w:jc w:val="center"/>
        <w:rPr>
          <w:b/>
        </w:rPr>
      </w:pPr>
      <w:r w:rsidRPr="009222F3">
        <w:rPr>
          <w:b/>
        </w:rPr>
        <w:t xml:space="preserve">Сумма задатка – </w:t>
      </w:r>
      <w:r w:rsidRPr="00BA23B7">
        <w:rPr>
          <w:b/>
          <w:bCs/>
        </w:rPr>
        <w:t>324 704 (Триста двадцать четыре тысячи семьсот четыре) рубля 95 копеек</w:t>
      </w:r>
      <w:r w:rsidRPr="009222F3">
        <w:rPr>
          <w:b/>
        </w:rPr>
        <w:t xml:space="preserve">. </w:t>
      </w:r>
    </w:p>
    <w:p w:rsidR="00E36FA7" w:rsidRDefault="00081C1E" w:rsidP="00081C1E">
      <w:pPr>
        <w:ind w:firstLine="709"/>
        <w:jc w:val="both"/>
      </w:pPr>
      <w:r w:rsidRPr="009222F3">
        <w:rPr>
          <w:b/>
          <w:szCs w:val="20"/>
        </w:rPr>
        <w:t>Шаг аукциона на повышение – 7 000 (Семь тысяч) рублей 00 копеек.</w:t>
      </w:r>
    </w:p>
    <w:p w:rsidR="00364C44" w:rsidRPr="00364C44" w:rsidRDefault="00364C44" w:rsidP="00364C44">
      <w:pPr>
        <w:autoSpaceDE w:val="0"/>
        <w:autoSpaceDN w:val="0"/>
        <w:ind w:firstLine="720"/>
        <w:jc w:val="center"/>
        <w:outlineLvl w:val="0"/>
        <w:rPr>
          <w:b/>
          <w:highlight w:val="yellow"/>
        </w:rPr>
      </w:pPr>
    </w:p>
    <w:p w:rsidR="00267182" w:rsidRPr="008478CE" w:rsidRDefault="00267182" w:rsidP="008478CE">
      <w:pPr>
        <w:ind w:right="-57"/>
        <w:contextualSpacing/>
        <w:jc w:val="both"/>
      </w:pPr>
    </w:p>
    <w:p w:rsidR="00DD53F7" w:rsidRPr="009C79FA" w:rsidRDefault="0004338F" w:rsidP="00B2292B">
      <w:pPr>
        <w:rPr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  <w:r w:rsidRPr="009C79FA">
        <w:rPr>
          <w:bCs/>
          <w:sz w:val="22"/>
        </w:rPr>
        <w:t>письмо</w:t>
      </w:r>
      <w:r w:rsidRPr="009C79FA">
        <w:rPr>
          <w:b/>
          <w:bCs/>
          <w:sz w:val="22"/>
        </w:rPr>
        <w:t xml:space="preserve"> </w:t>
      </w:r>
      <w:r w:rsidRPr="009C79FA">
        <w:rPr>
          <w:sz w:val="22"/>
        </w:rPr>
        <w:t xml:space="preserve">ПАО Сбербанк  исх. № </w:t>
      </w:r>
      <w:r w:rsidR="00081C1E">
        <w:rPr>
          <w:sz w:val="22"/>
        </w:rPr>
        <w:t>Б/Н</w:t>
      </w:r>
      <w:r w:rsidR="00E36FA7">
        <w:rPr>
          <w:sz w:val="22"/>
        </w:rPr>
        <w:t xml:space="preserve"> </w:t>
      </w:r>
      <w:r w:rsidRPr="009C79FA">
        <w:rPr>
          <w:sz w:val="22"/>
        </w:rPr>
        <w:t>от</w:t>
      </w:r>
      <w:r w:rsidR="001976D2" w:rsidRPr="009C79FA">
        <w:rPr>
          <w:sz w:val="22"/>
        </w:rPr>
        <w:t xml:space="preserve"> </w:t>
      </w:r>
      <w:r w:rsidR="00E36FA7">
        <w:rPr>
          <w:sz w:val="22"/>
        </w:rPr>
        <w:t>2</w:t>
      </w:r>
      <w:r w:rsidR="00081C1E">
        <w:rPr>
          <w:sz w:val="22"/>
        </w:rPr>
        <w:t>1</w:t>
      </w:r>
      <w:r w:rsidR="001976D2" w:rsidRPr="009C79FA">
        <w:rPr>
          <w:sz w:val="22"/>
        </w:rPr>
        <w:t>.</w:t>
      </w:r>
      <w:r w:rsidR="00081C1E">
        <w:rPr>
          <w:sz w:val="22"/>
        </w:rPr>
        <w:t>12</w:t>
      </w:r>
      <w:bookmarkStart w:id="0" w:name="_GoBack"/>
      <w:bookmarkEnd w:id="0"/>
      <w:r w:rsidR="001976D2" w:rsidRPr="009C79FA">
        <w:rPr>
          <w:sz w:val="22"/>
        </w:rPr>
        <w:t>.20</w:t>
      </w:r>
      <w:r w:rsidR="00C61212">
        <w:rPr>
          <w:sz w:val="22"/>
        </w:rPr>
        <w:t>2</w:t>
      </w:r>
      <w:r w:rsidR="00E36FA7">
        <w:rPr>
          <w:sz w:val="22"/>
        </w:rPr>
        <w:t>3</w:t>
      </w:r>
      <w:r w:rsidR="00BA632F" w:rsidRPr="009C79FA">
        <w:rPr>
          <w:sz w:val="22"/>
        </w:rPr>
        <w:t xml:space="preserve"> </w:t>
      </w:r>
      <w:r w:rsidRPr="009C79FA">
        <w:rPr>
          <w:sz w:val="22"/>
        </w:rPr>
        <w:t>г.</w:t>
      </w:r>
    </w:p>
    <w:sectPr w:rsidR="00DD53F7" w:rsidRPr="009C79FA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081C1E"/>
    <w:rsid w:val="001266F9"/>
    <w:rsid w:val="0015150E"/>
    <w:rsid w:val="00182F55"/>
    <w:rsid w:val="0018462B"/>
    <w:rsid w:val="00195B8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E15B7"/>
    <w:rsid w:val="00407723"/>
    <w:rsid w:val="00411538"/>
    <w:rsid w:val="00425AA0"/>
    <w:rsid w:val="0045522A"/>
    <w:rsid w:val="004669C2"/>
    <w:rsid w:val="004763A5"/>
    <w:rsid w:val="00543B05"/>
    <w:rsid w:val="005A7674"/>
    <w:rsid w:val="0062273D"/>
    <w:rsid w:val="00655175"/>
    <w:rsid w:val="00706571"/>
    <w:rsid w:val="007117B4"/>
    <w:rsid w:val="0076163B"/>
    <w:rsid w:val="008063E0"/>
    <w:rsid w:val="0081080C"/>
    <w:rsid w:val="00821AEC"/>
    <w:rsid w:val="00844BB0"/>
    <w:rsid w:val="008478CE"/>
    <w:rsid w:val="008737DE"/>
    <w:rsid w:val="008D35D4"/>
    <w:rsid w:val="00940EC5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C0140C"/>
    <w:rsid w:val="00C135C1"/>
    <w:rsid w:val="00C61212"/>
    <w:rsid w:val="00C82FED"/>
    <w:rsid w:val="00C87429"/>
    <w:rsid w:val="00CA1A8F"/>
    <w:rsid w:val="00CA1BDD"/>
    <w:rsid w:val="00CA2A95"/>
    <w:rsid w:val="00CD026B"/>
    <w:rsid w:val="00CD389A"/>
    <w:rsid w:val="00CE0C94"/>
    <w:rsid w:val="00D109D2"/>
    <w:rsid w:val="00D372A7"/>
    <w:rsid w:val="00D42F46"/>
    <w:rsid w:val="00D65378"/>
    <w:rsid w:val="00D672C4"/>
    <w:rsid w:val="00D720CF"/>
    <w:rsid w:val="00D74B6E"/>
    <w:rsid w:val="00DB4A44"/>
    <w:rsid w:val="00DD53F7"/>
    <w:rsid w:val="00DF4E03"/>
    <w:rsid w:val="00E345B0"/>
    <w:rsid w:val="00E36FA7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197</cp:revision>
  <cp:lastPrinted>2016-04-28T11:19:00Z</cp:lastPrinted>
  <dcterms:created xsi:type="dcterms:W3CDTF">2014-07-08T11:34:00Z</dcterms:created>
  <dcterms:modified xsi:type="dcterms:W3CDTF">2023-12-21T14:22:00Z</dcterms:modified>
</cp:coreProperties>
</file>