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7B43CB">
        <w:rPr>
          <w:rFonts w:ascii="Times New Roman" w:hAnsi="Times New Roman"/>
          <w:szCs w:val="24"/>
          <w:u w:val="single"/>
        </w:rPr>
        <w:t>3</w:t>
      </w:r>
      <w:bookmarkStart w:id="0" w:name="_GoBack"/>
      <w:bookmarkEnd w:id="0"/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>Гр. Ашуров Гасан Муса оглы</w:t>
      </w:r>
      <w:r w:rsidRPr="009C24F3">
        <w:rPr>
          <w:rFonts w:ascii="Times New Roman" w:hAnsi="Times New Roman"/>
          <w:sz w:val="24"/>
          <w:szCs w:val="24"/>
        </w:rPr>
        <w:t xml:space="preserve">, в лице финансового управляющего Пилягина Александра Романовича, действующего на основании </w:t>
      </w:r>
      <w:r w:rsidRPr="009C24F3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9C24F3">
        <w:rPr>
          <w:rFonts w:ascii="Times New Roman" w:hAnsi="Times New Roman"/>
          <w:sz w:val="24"/>
          <w:szCs w:val="24"/>
        </w:rPr>
        <w:t>Арбитражного суда Тамбовской области от 13.07.2021г. по делу №</w:t>
      </w:r>
      <w:r w:rsidRPr="009C24F3">
        <w:rPr>
          <w:rFonts w:ascii="Times New Roman" w:hAnsi="Times New Roman"/>
          <w:sz w:val="24"/>
          <w:szCs w:val="24"/>
          <w:shd w:val="clear" w:color="auto" w:fill="FFFFFF"/>
        </w:rPr>
        <w:t>А64-7491/2020</w:t>
      </w:r>
      <w:r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7B43CB">
        <w:rPr>
          <w:rFonts w:ascii="Times New Roman" w:hAnsi="Times New Roman"/>
          <w:sz w:val="24"/>
          <w:szCs w:val="24"/>
        </w:rPr>
        <w:t>3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</w:t>
      </w:r>
      <w:r>
        <w:lastRenderedPageBreak/>
        <w:t>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дважцати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7B43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9D51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4</cp:revision>
  <dcterms:created xsi:type="dcterms:W3CDTF">2022-01-13T12:35:00Z</dcterms:created>
  <dcterms:modified xsi:type="dcterms:W3CDTF">2023-12-25T11:23:00Z</dcterms:modified>
</cp:coreProperties>
</file>