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B12D" w14:textId="77777777" w:rsidR="00845E46" w:rsidRPr="007B0CEF" w:rsidRDefault="00845E46" w:rsidP="00845E46">
      <w:pPr>
        <w:pStyle w:val="a3"/>
        <w:rPr>
          <w:rFonts w:ascii="Verdana" w:hAnsi="Verdana"/>
          <w:b/>
          <w:sz w:val="20"/>
        </w:rPr>
      </w:pPr>
      <w:bookmarkStart w:id="0" w:name="_GoBack"/>
      <w:bookmarkEnd w:id="0"/>
      <w:r w:rsidRPr="007B0CEF">
        <w:rPr>
          <w:rFonts w:ascii="Verdana" w:hAnsi="Verdana"/>
          <w:b/>
          <w:sz w:val="20"/>
        </w:rPr>
        <w:t>Договор</w:t>
      </w:r>
    </w:p>
    <w:p w14:paraId="33FDF17A" w14:textId="77777777" w:rsidR="00845E46" w:rsidRPr="007B0CEF" w:rsidRDefault="00845E46" w:rsidP="00845E46">
      <w:pPr>
        <w:pStyle w:val="a3"/>
        <w:rPr>
          <w:rFonts w:ascii="Verdana" w:hAnsi="Verdana"/>
          <w:b/>
          <w:sz w:val="20"/>
        </w:rPr>
      </w:pPr>
      <w:r w:rsidRPr="007B0CEF">
        <w:rPr>
          <w:rFonts w:ascii="Verdana" w:hAnsi="Verdana"/>
          <w:b/>
          <w:sz w:val="20"/>
        </w:rPr>
        <w:t>купли-продажи недвижимого имущества</w:t>
      </w:r>
    </w:p>
    <w:p w14:paraId="30259EE7" w14:textId="77777777" w:rsidR="00845E46" w:rsidRPr="007B0CEF" w:rsidRDefault="00845E46" w:rsidP="00845E46">
      <w:pPr>
        <w:pStyle w:val="a3"/>
        <w:rPr>
          <w:rFonts w:ascii="Verdana" w:hAnsi="Verdana"/>
          <w:b/>
          <w:sz w:val="20"/>
        </w:rPr>
      </w:pPr>
    </w:p>
    <w:p w14:paraId="2E4DC5A2" w14:textId="77777777" w:rsidR="00845E46" w:rsidRPr="007B0CEF" w:rsidRDefault="00845E46" w:rsidP="00845E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78A396CA" w14:textId="77777777" w:rsidR="00845E46" w:rsidRPr="007B0CEF" w:rsidRDefault="00845E46" w:rsidP="00845E4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DCB367" w14:textId="77777777" w:rsidR="00845E46" w:rsidRPr="007B0CEF" w:rsidRDefault="00845E46" w:rsidP="00845E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7B0CEF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7B0CEF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7B0CEF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7B0CEF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7B0CEF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7B0CE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7B0CEF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7B0CEF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7B0CEF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7B0CEF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7B0CE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7B0CE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7B0CE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7B0CE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7B0CE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7B0CE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7B0CE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7B0CE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7B0CE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7B0CE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7B0CE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7B0CE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7B0CEF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7B0CE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7B0CEF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7B0CEF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7B0CEF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7B0CEF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7B0CE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7B0CE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B0CE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7B0CE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7B0CE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7B0CE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7B0CE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7B0CE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7B0CE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7B0CEF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7B0CE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7B0CE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7B0CE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7B0CE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7B0CEF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7B0CE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7B0CE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7B0CEF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7B0CEF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7B0CEF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7B0CEF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7B0CEF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7B0CEF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7B0CEF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7B0CEF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7B0CEF">
              <w:rPr>
                <w:rFonts w:ascii="Verdana" w:hAnsi="Verdana"/>
                <w:sz w:val="20"/>
                <w:szCs w:val="20"/>
              </w:rPr>
              <w:t>ГРНИП</w:t>
            </w:r>
            <w:r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7B0CE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7B0CEF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7B0CE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7B0CE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7B0CE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7B0CEF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7B0CE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7B0CE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7B0CE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7B0CE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7B0CE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7B0CE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7B0CE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7B0CE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7B0CE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7B0CE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7B0CE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7B0CE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7B0CE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7B0CE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7B0CEF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7B0CEF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7B0CEF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7B0CEF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7B0CEF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86DC308" w14:textId="3FEE4813" w:rsidR="00845E46" w:rsidRPr="007B0CEF" w:rsidRDefault="00B83979" w:rsidP="00845E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45E4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845E46" w:rsidRPr="007B0CEF">
        <w:rPr>
          <w:rFonts w:ascii="Verdana" w:hAnsi="Verdana" w:cs="Tms Rmn"/>
          <w:sz w:val="20"/>
          <w:szCs w:val="20"/>
        </w:rPr>
        <w:t>Протокола</w:t>
      </w:r>
      <w:r w:rsidR="00845E4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заключили настоящий договор о нижеследующем (далее – Договор)</w:t>
      </w:r>
      <w:r w:rsidR="00087AC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9480FA4" w14:textId="77777777" w:rsidR="00F56FF3" w:rsidRPr="007B0CE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7B0CE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7B0CEF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7B0CE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BA48370" w14:textId="2C17FC24" w:rsidR="00D911F0" w:rsidRPr="007B0CEF" w:rsidRDefault="00BD7FC5" w:rsidP="00845E46">
      <w:pPr>
        <w:pStyle w:val="ConsNormal"/>
        <w:widowControl/>
        <w:numPr>
          <w:ilvl w:val="1"/>
          <w:numId w:val="35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7B0CEF">
        <w:rPr>
          <w:rFonts w:ascii="Verdana" w:hAnsi="Verdana" w:cs="Times New Roman"/>
          <w:color w:val="000000" w:themeColor="text1"/>
        </w:rPr>
        <w:t xml:space="preserve">По </w:t>
      </w:r>
      <w:r w:rsidR="00CB783A" w:rsidRPr="007B0CEF">
        <w:rPr>
          <w:rFonts w:ascii="Verdana" w:hAnsi="Verdana" w:cs="Times New Roman"/>
          <w:color w:val="000000" w:themeColor="text1"/>
        </w:rPr>
        <w:t>Договору</w:t>
      </w:r>
      <w:r w:rsidRPr="007B0CEF">
        <w:rPr>
          <w:rFonts w:ascii="Verdana" w:hAnsi="Verdana" w:cs="Times New Roman"/>
          <w:color w:val="000000" w:themeColor="text1"/>
        </w:rPr>
        <w:t xml:space="preserve"> </w:t>
      </w:r>
      <w:r w:rsidR="00171986" w:rsidRPr="007B0CE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7B0CEF">
        <w:rPr>
          <w:rFonts w:ascii="Verdana" w:hAnsi="Verdana" w:cs="Times New Roman"/>
          <w:color w:val="000000" w:themeColor="text1"/>
        </w:rPr>
        <w:t>я</w:t>
      </w:r>
      <w:r w:rsidR="00171986" w:rsidRPr="007B0CE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7B0CEF">
        <w:rPr>
          <w:rFonts w:ascii="Verdana" w:hAnsi="Verdana" w:cs="Times New Roman"/>
        </w:rPr>
        <w:t xml:space="preserve">обязуется принять и оплатить </w:t>
      </w:r>
    </w:p>
    <w:p w14:paraId="36DC928A" w14:textId="3A3FCD17" w:rsidR="00171986" w:rsidRPr="007B0CEF" w:rsidRDefault="00845E46" w:rsidP="00845E46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7B0CEF">
        <w:rPr>
          <w:rFonts w:ascii="Verdana" w:eastAsia="Calibri" w:hAnsi="Verdana"/>
          <w:b/>
          <w:bCs/>
        </w:rPr>
        <w:t xml:space="preserve">Жилой дом, площадью 534,9 </w:t>
      </w:r>
      <w:proofErr w:type="spellStart"/>
      <w:r w:rsidRPr="007B0CEF">
        <w:rPr>
          <w:rFonts w:ascii="Verdana" w:eastAsia="Calibri" w:hAnsi="Verdana"/>
          <w:b/>
          <w:bCs/>
        </w:rPr>
        <w:t>кв.м</w:t>
      </w:r>
      <w:proofErr w:type="spellEnd"/>
      <w:r w:rsidRPr="007B0CEF">
        <w:rPr>
          <w:rFonts w:ascii="Verdana" w:eastAsia="Calibri" w:hAnsi="Verdana"/>
          <w:b/>
          <w:bCs/>
        </w:rPr>
        <w:t xml:space="preserve">., по адресу: Ярославская </w:t>
      </w:r>
      <w:proofErr w:type="spellStart"/>
      <w:r w:rsidRPr="007B0CEF">
        <w:rPr>
          <w:rFonts w:ascii="Verdana" w:eastAsia="Calibri" w:hAnsi="Verdana"/>
          <w:b/>
          <w:bCs/>
        </w:rPr>
        <w:t>обл</w:t>
      </w:r>
      <w:proofErr w:type="spellEnd"/>
      <w:r w:rsidRPr="007B0CEF">
        <w:rPr>
          <w:rFonts w:ascii="Verdana" w:eastAsia="Calibri" w:hAnsi="Verdana"/>
          <w:b/>
          <w:bCs/>
        </w:rPr>
        <w:t xml:space="preserve">, г. Ярославль, ул. Мельничная, д. 60, кадастровый номер: 76:23:061309:39, на земельном участке на праве аренды площадью 495+/-8 </w:t>
      </w:r>
      <w:proofErr w:type="spellStart"/>
      <w:r w:rsidRPr="007B0CEF">
        <w:rPr>
          <w:rFonts w:ascii="Verdana" w:eastAsia="Calibri" w:hAnsi="Verdana"/>
          <w:b/>
          <w:bCs/>
        </w:rPr>
        <w:t>кв.м</w:t>
      </w:r>
      <w:proofErr w:type="spellEnd"/>
      <w:r w:rsidRPr="007B0CEF">
        <w:rPr>
          <w:rFonts w:ascii="Verdana" w:eastAsia="Calibri" w:hAnsi="Verdana"/>
          <w:b/>
          <w:bCs/>
        </w:rPr>
        <w:t xml:space="preserve">. Местоположение установлено относительно ориентира, расположенного в границах участка. Почтовый адрес ориентира: Ярославская область, г Ярославль, р-н Фрунзенский, </w:t>
      </w:r>
      <w:proofErr w:type="spellStart"/>
      <w:r w:rsidRPr="007B0CEF">
        <w:rPr>
          <w:rFonts w:ascii="Verdana" w:eastAsia="Calibri" w:hAnsi="Verdana"/>
          <w:b/>
          <w:bCs/>
        </w:rPr>
        <w:t>ул</w:t>
      </w:r>
      <w:proofErr w:type="spellEnd"/>
      <w:r w:rsidRPr="007B0CEF">
        <w:rPr>
          <w:rFonts w:ascii="Verdana" w:eastAsia="Calibri" w:hAnsi="Verdana"/>
          <w:b/>
          <w:bCs/>
        </w:rPr>
        <w:t xml:space="preserve"> Мельничная, между домами 58 и 62/2, кадастровый номер: 76:23:061309:17, категория земель: Земли населенных пунктов, виды разрешенного использования: для индивидуального жилищного строительства</w:t>
      </w:r>
      <w:r w:rsidR="00B5433E" w:rsidRPr="007B0CE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7B0CEF">
        <w:rPr>
          <w:rFonts w:ascii="Verdana" w:hAnsi="Verdana" w:cs="Times New Roman"/>
        </w:rPr>
        <w:t>(далее именуемое – «недвижимое имущество»).</w:t>
      </w:r>
    </w:p>
    <w:p w14:paraId="2962E27B" w14:textId="77777777" w:rsidR="00845E46" w:rsidRPr="007B0CEF" w:rsidRDefault="00845E46" w:rsidP="00845E46">
      <w:pPr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</w:p>
    <w:p w14:paraId="60FFED75" w14:textId="22613BFC" w:rsidR="00845E46" w:rsidRPr="007B0CEF" w:rsidRDefault="00845E46" w:rsidP="00845E46">
      <w:pPr>
        <w:pStyle w:val="a5"/>
        <w:numPr>
          <w:ilvl w:val="1"/>
          <w:numId w:val="35"/>
        </w:numPr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7B0CEF">
        <w:rPr>
          <w:rFonts w:ascii="Verdana" w:hAnsi="Verdana"/>
          <w:color w:val="000000" w:themeColor="text1"/>
        </w:rPr>
        <w:t xml:space="preserve">Недвижимое имущество </w:t>
      </w:r>
      <w:r w:rsidRPr="007B0CEF">
        <w:rPr>
          <w:rFonts w:ascii="Verdana" w:hAnsi="Verdana"/>
          <w:b/>
          <w:color w:val="000000" w:themeColor="text1"/>
        </w:rPr>
        <w:t>(жилой дом)</w:t>
      </w:r>
      <w:r w:rsidRPr="007B0CEF">
        <w:rPr>
          <w:rFonts w:ascii="Verdana" w:hAnsi="Verdana"/>
          <w:color w:val="000000" w:themeColor="text1"/>
        </w:rPr>
        <w:t xml:space="preserve"> принадлежит Продавцу на праве собственности на </w:t>
      </w:r>
      <w:r w:rsidRPr="007B0CEF">
        <w:rPr>
          <w:rFonts w:ascii="Verdana" w:eastAsiaTheme="minorHAnsi" w:hAnsi="Verdana" w:cstheme="minorBidi"/>
          <w:color w:val="000000" w:themeColor="text1"/>
          <w:lang w:eastAsia="en-US"/>
        </w:rPr>
        <w:t>основании:</w:t>
      </w:r>
    </w:p>
    <w:p w14:paraId="554581C9" w14:textId="77777777" w:rsidR="00845E46" w:rsidRPr="007B0CEF" w:rsidRDefault="00845E46" w:rsidP="00845E46">
      <w:pPr>
        <w:pStyle w:val="a5"/>
        <w:numPr>
          <w:ilvl w:val="0"/>
          <w:numId w:val="36"/>
        </w:numPr>
        <w:adjustRightInd w:val="0"/>
        <w:rPr>
          <w:rFonts w:ascii="Verdana" w:hAnsi="Verdana" w:cs="TimesNewRomanPSMT"/>
          <w:i/>
        </w:rPr>
      </w:pPr>
      <w:r w:rsidRPr="007B0CEF">
        <w:rPr>
          <w:rFonts w:ascii="Verdana" w:hAnsi="Verdana" w:cs="TimesNewRomanPSMT"/>
          <w:i/>
        </w:rPr>
        <w:t>Акта о передаче нереализованного имущества должника взыскателю, выдан 30.07.2020</w:t>
      </w:r>
    </w:p>
    <w:p w14:paraId="6690E584" w14:textId="77777777" w:rsidR="00845E46" w:rsidRPr="007B0CEF" w:rsidRDefault="00845E46" w:rsidP="00845E46">
      <w:pPr>
        <w:pStyle w:val="a5"/>
        <w:numPr>
          <w:ilvl w:val="0"/>
          <w:numId w:val="36"/>
        </w:numPr>
        <w:adjustRightInd w:val="0"/>
        <w:rPr>
          <w:rFonts w:ascii="Verdana" w:hAnsi="Verdana" w:cs="TimesNewRomanPSMT"/>
          <w:i/>
        </w:rPr>
      </w:pPr>
      <w:r w:rsidRPr="007B0CEF">
        <w:rPr>
          <w:rFonts w:ascii="Verdana" w:hAnsi="Verdana" w:cs="TimesNewRomanPSMT"/>
          <w:i/>
        </w:rPr>
        <w:t>Постановления о передаче не реализованного в принудительном порядке имущества должника взыскателю, № 76006/20/466836, выдан 31.07.2020</w:t>
      </w:r>
    </w:p>
    <w:p w14:paraId="5FC1EF90" w14:textId="77777777" w:rsidR="00845E46" w:rsidRPr="007B0CEF" w:rsidRDefault="00845E46" w:rsidP="00845E46">
      <w:pPr>
        <w:pStyle w:val="ConsNormal"/>
        <w:widowControl/>
        <w:numPr>
          <w:ilvl w:val="0"/>
          <w:numId w:val="36"/>
        </w:numPr>
        <w:tabs>
          <w:tab w:val="left" w:pos="567"/>
        </w:tabs>
        <w:ind w:right="0"/>
        <w:jc w:val="both"/>
        <w:rPr>
          <w:rFonts w:ascii="Verdana" w:hAnsi="Verdana"/>
          <w:i/>
        </w:rPr>
      </w:pPr>
      <w:r w:rsidRPr="007B0CEF">
        <w:rPr>
          <w:rFonts w:ascii="Verdana" w:hAnsi="Verdana" w:cs="TimesNewRomanPSMT"/>
          <w:i/>
        </w:rPr>
        <w:t>Уведомления, выдан 07.07.2020,</w:t>
      </w:r>
    </w:p>
    <w:p w14:paraId="2E1055C2" w14:textId="77777777" w:rsidR="00845E46" w:rsidRPr="007B0CEF" w:rsidRDefault="00845E46" w:rsidP="00845E46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</w:rPr>
      </w:pPr>
      <w:r w:rsidRPr="007B0CEF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7B0CEF">
        <w:rPr>
          <w:rFonts w:ascii="Verdana" w:hAnsi="Verdana" w:cs="Times New Roman"/>
        </w:rPr>
        <w:t>№</w:t>
      </w:r>
      <w:r w:rsidRPr="007B0CEF">
        <w:rPr>
          <w:rFonts w:ascii="Verdana" w:hAnsi="Verdana"/>
        </w:rPr>
        <w:t xml:space="preserve"> </w:t>
      </w:r>
      <w:r w:rsidRPr="007B0CEF">
        <w:rPr>
          <w:rFonts w:ascii="Verdana" w:hAnsi="Verdana" w:cs="TimesNewRomanPSMT"/>
        </w:rPr>
        <w:t xml:space="preserve">76:23:061309:39-76/023/2020-4 </w:t>
      </w:r>
      <w:r w:rsidRPr="007B0CEF">
        <w:rPr>
          <w:rFonts w:ascii="Verdana" w:hAnsi="Verdana" w:cs="Times New Roman"/>
        </w:rPr>
        <w:t>от 28.08.2020 г.</w:t>
      </w:r>
      <w:r w:rsidRPr="007B0CEF">
        <w:rPr>
          <w:rFonts w:ascii="Verdana" w:hAnsi="Verdana"/>
        </w:rPr>
        <w:t>, что подтверждается Выпиской из Единого государственного реестра недвижимости от 22.06.2023.</w:t>
      </w:r>
    </w:p>
    <w:p w14:paraId="43B6C346" w14:textId="77777777" w:rsidR="00845E46" w:rsidRPr="007B0CEF" w:rsidRDefault="00845E46" w:rsidP="00845E46">
      <w:pPr>
        <w:pStyle w:val="ConsNormal"/>
        <w:widowControl/>
        <w:tabs>
          <w:tab w:val="left" w:pos="567"/>
        </w:tabs>
        <w:ind w:right="0"/>
        <w:jc w:val="both"/>
        <w:rPr>
          <w:rFonts w:ascii="Verdana" w:hAnsi="Verdana"/>
          <w:b/>
          <w:i/>
          <w:color w:val="000000" w:themeColor="text1"/>
        </w:rPr>
      </w:pPr>
      <w:r w:rsidRPr="007B0CEF">
        <w:rPr>
          <w:rFonts w:ascii="Verdana" w:hAnsi="Verdana"/>
          <w:b/>
          <w:color w:val="000000" w:themeColor="text1"/>
        </w:rPr>
        <w:t>Земельный участок</w:t>
      </w:r>
      <w:r w:rsidRPr="007B0CEF">
        <w:rPr>
          <w:rFonts w:ascii="Verdana" w:hAnsi="Verdana"/>
          <w:color w:val="000000" w:themeColor="text1"/>
        </w:rPr>
        <w:t xml:space="preserve">, на котором расположен жилой дом, принадлежит Продавцу на праве аренды в соответствии </w:t>
      </w:r>
      <w:r w:rsidRPr="007B0CEF">
        <w:rPr>
          <w:rFonts w:ascii="Verdana" w:hAnsi="Verdana"/>
          <w:i/>
          <w:color w:val="000000" w:themeColor="text1"/>
        </w:rPr>
        <w:t xml:space="preserve">с </w:t>
      </w:r>
      <w:r w:rsidRPr="007B0CEF">
        <w:rPr>
          <w:rFonts w:ascii="Verdana" w:hAnsi="Verdana" w:cs="TimesNewRomanPSMT"/>
          <w:i/>
        </w:rPr>
        <w:t>Договором аренды находящегося в государственной собственности земельного участка, № 26354-и, выдан 20.11.2020,</w:t>
      </w:r>
    </w:p>
    <w:p w14:paraId="01525DB6" w14:textId="77777777" w:rsidR="008020E9" w:rsidRPr="007B0CEF" w:rsidRDefault="00845E46" w:rsidP="008020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7B0CEF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7B0CEF">
        <w:rPr>
          <w:rFonts w:ascii="Verdana" w:hAnsi="Verdana" w:cs="Times New Roman"/>
        </w:rPr>
        <w:t>№</w:t>
      </w:r>
      <w:r w:rsidRPr="007B0CEF">
        <w:rPr>
          <w:rFonts w:ascii="Verdana" w:hAnsi="Verdana"/>
        </w:rPr>
        <w:t xml:space="preserve"> </w:t>
      </w:r>
      <w:r w:rsidRPr="007B0CEF">
        <w:rPr>
          <w:rFonts w:ascii="Verdana" w:hAnsi="Verdana" w:cs="TimesNewRomanPSMT"/>
        </w:rPr>
        <w:t xml:space="preserve">76:23:061309:17-76/097/2020-2 </w:t>
      </w:r>
      <w:r w:rsidRPr="007B0CEF">
        <w:rPr>
          <w:rFonts w:ascii="Verdana" w:hAnsi="Verdana" w:cs="Times New Roman"/>
        </w:rPr>
        <w:t>от 16.12.2020 г.</w:t>
      </w:r>
      <w:r w:rsidRPr="007B0CEF">
        <w:rPr>
          <w:rFonts w:ascii="Verdana" w:hAnsi="Verdana"/>
        </w:rPr>
        <w:t xml:space="preserve">, что подтверждается Выпиской из Единого государственного реестра недвижимости от 07.06.2023 № </w:t>
      </w:r>
      <w:r w:rsidRPr="007B0CEF">
        <w:rPr>
          <w:rFonts w:ascii="Verdana" w:hAnsi="Verdana" w:cs="TimesNewRomanPSMT"/>
        </w:rPr>
        <w:t>КУВИ-001/2023-132910248.</w:t>
      </w:r>
      <w:r w:rsidR="008020E9" w:rsidRPr="007B0CEF">
        <w:rPr>
          <w:rFonts w:ascii="Verdana" w:hAnsi="Verdana"/>
          <w:color w:val="000000" w:themeColor="text1"/>
        </w:rPr>
        <w:t xml:space="preserve"> </w:t>
      </w:r>
    </w:p>
    <w:p w14:paraId="2F3E870D" w14:textId="64B4A608" w:rsidR="008020E9" w:rsidRPr="007B0CEF" w:rsidRDefault="008020E9" w:rsidP="008020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B0CEF">
        <w:rPr>
          <w:rFonts w:ascii="Verdana" w:hAnsi="Verdana"/>
          <w:color w:val="000000" w:themeColor="text1"/>
        </w:rPr>
        <w:t xml:space="preserve"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</w:t>
      </w:r>
      <w:r w:rsidRPr="007B0CEF">
        <w:rPr>
          <w:rFonts w:ascii="Verdana" w:hAnsi="Verdana" w:cs="Verdana"/>
          <w:color w:val="000000"/>
        </w:rPr>
        <w:t>на использование земельного участка.</w:t>
      </w:r>
    </w:p>
    <w:p w14:paraId="0CCFBE3E" w14:textId="77777777" w:rsidR="008020E9" w:rsidRPr="007B0CEF" w:rsidRDefault="008020E9" w:rsidP="008020E9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7B0CE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7B0CE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0003DCE9" w:rsidR="000E2F36" w:rsidRPr="007B0CEF" w:rsidRDefault="000E2F36" w:rsidP="008020E9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7B0CEF" w14:paraId="6188F721" w14:textId="77777777" w:rsidTr="0034333C">
        <w:tc>
          <w:tcPr>
            <w:tcW w:w="2268" w:type="dxa"/>
          </w:tcPr>
          <w:p w14:paraId="45375261" w14:textId="77777777" w:rsidR="000E2F36" w:rsidRPr="007B0CE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B0CE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77777777" w:rsidR="000E2F36" w:rsidRPr="007B0CE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B0CEF">
              <w:rPr>
                <w:rFonts w:ascii="Verdana" w:hAnsi="Verdana"/>
                <w:bCs/>
              </w:rPr>
              <w:t>1.</w:t>
            </w:r>
            <w:r w:rsidR="00AC6801" w:rsidRPr="007B0CEF">
              <w:rPr>
                <w:rFonts w:ascii="Verdana" w:hAnsi="Verdana"/>
                <w:bCs/>
              </w:rPr>
              <w:t>4</w:t>
            </w:r>
            <w:r w:rsidRPr="007B0CEF">
              <w:rPr>
                <w:rFonts w:ascii="Verdana" w:hAnsi="Verdana"/>
                <w:bCs/>
              </w:rPr>
              <w:t xml:space="preserve">. </w:t>
            </w:r>
            <w:r w:rsidR="00846464" w:rsidRPr="007B0CE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7B0CE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7B0CEF" w14:paraId="7459B80F" w14:textId="77777777" w:rsidTr="0034333C">
        <w:tc>
          <w:tcPr>
            <w:tcW w:w="2268" w:type="dxa"/>
          </w:tcPr>
          <w:p w14:paraId="5E7D84BA" w14:textId="77777777" w:rsidR="0034333C" w:rsidRPr="007B0CE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7B0CE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7B0CEF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7B0CE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7B0CE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7B0CE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7B0CE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77777777" w:rsidR="0034333C" w:rsidRPr="007B0CE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7B0CEF">
              <w:rPr>
                <w:rFonts w:ascii="Verdana" w:hAnsi="Verdana"/>
                <w:bCs/>
              </w:rPr>
              <w:t>1.</w:t>
            </w:r>
            <w:r w:rsidR="00AC6801" w:rsidRPr="007B0CEF">
              <w:rPr>
                <w:rFonts w:ascii="Verdana" w:hAnsi="Verdana"/>
                <w:bCs/>
              </w:rPr>
              <w:t>4</w:t>
            </w:r>
            <w:r w:rsidRPr="007B0CEF">
              <w:rPr>
                <w:rFonts w:ascii="Verdana" w:hAnsi="Verdana"/>
                <w:bCs/>
              </w:rPr>
              <w:t xml:space="preserve">. Покупатель </w:t>
            </w:r>
            <w:r w:rsidR="0034333C" w:rsidRPr="007B0CEF">
              <w:rPr>
                <w:rFonts w:ascii="Verdana" w:hAnsi="Verdana"/>
                <w:bCs/>
              </w:rPr>
              <w:t>заключа</w:t>
            </w:r>
            <w:r w:rsidRPr="007B0CEF">
              <w:rPr>
                <w:rFonts w:ascii="Verdana" w:hAnsi="Verdana"/>
                <w:bCs/>
              </w:rPr>
              <w:t>ет</w:t>
            </w:r>
            <w:r w:rsidR="0034333C" w:rsidRPr="007B0CE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7B0CEF">
              <w:rPr>
                <w:rFonts w:ascii="Verdana" w:hAnsi="Verdana"/>
                <w:bCs/>
              </w:rPr>
              <w:t>П</w:t>
            </w:r>
            <w:r w:rsidRPr="007B0CEF">
              <w:rPr>
                <w:rFonts w:ascii="Verdana" w:hAnsi="Verdana"/>
                <w:bCs/>
              </w:rPr>
              <w:t xml:space="preserve">окупателя </w:t>
            </w:r>
            <w:r w:rsidR="0034333C" w:rsidRPr="007B0CEF">
              <w:rPr>
                <w:rFonts w:ascii="Verdana" w:hAnsi="Verdana"/>
                <w:bCs/>
              </w:rPr>
              <w:t xml:space="preserve">кабальной сделкой. </w:t>
            </w:r>
            <w:r w:rsidRPr="007B0CEF">
              <w:rPr>
                <w:rFonts w:ascii="Verdana" w:hAnsi="Verdana"/>
                <w:bCs/>
              </w:rPr>
              <w:t xml:space="preserve">Покупатель </w:t>
            </w:r>
            <w:r w:rsidR="0034333C" w:rsidRPr="007B0CEF">
              <w:rPr>
                <w:rFonts w:ascii="Verdana" w:hAnsi="Verdana"/>
                <w:bCs/>
              </w:rPr>
              <w:t>подтвержда</w:t>
            </w:r>
            <w:r w:rsidR="00846464" w:rsidRPr="007B0CEF">
              <w:rPr>
                <w:rFonts w:ascii="Verdana" w:hAnsi="Verdana"/>
                <w:bCs/>
              </w:rPr>
              <w:t>ет</w:t>
            </w:r>
            <w:r w:rsidR="0034333C" w:rsidRPr="007B0CEF">
              <w:rPr>
                <w:rFonts w:ascii="Verdana" w:hAnsi="Verdana"/>
                <w:bCs/>
              </w:rPr>
              <w:t xml:space="preserve">, что </w:t>
            </w:r>
            <w:r w:rsidRPr="007B0CEF">
              <w:rPr>
                <w:rFonts w:ascii="Verdana" w:hAnsi="Verdana"/>
                <w:bCs/>
              </w:rPr>
              <w:t xml:space="preserve">он </w:t>
            </w:r>
            <w:r w:rsidR="0034333C" w:rsidRPr="007B0CE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7B0CEF">
              <w:rPr>
                <w:rFonts w:ascii="Verdana" w:hAnsi="Verdana"/>
                <w:bCs/>
              </w:rPr>
              <w:t>состоит</w:t>
            </w:r>
            <w:r w:rsidR="0034333C" w:rsidRPr="007B0CEF">
              <w:rPr>
                <w:rFonts w:ascii="Verdana" w:hAnsi="Verdana"/>
                <w:bCs/>
              </w:rPr>
              <w:t xml:space="preserve">; по состоянию здоровья </w:t>
            </w:r>
            <w:r w:rsidRPr="007B0CEF">
              <w:rPr>
                <w:rFonts w:ascii="Verdana" w:hAnsi="Verdana"/>
                <w:bCs/>
              </w:rPr>
              <w:t xml:space="preserve">может </w:t>
            </w:r>
            <w:r w:rsidR="0034333C" w:rsidRPr="007B0CE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7B0CEF">
              <w:rPr>
                <w:rFonts w:ascii="Verdana" w:hAnsi="Verdana"/>
                <w:bCs/>
              </w:rPr>
              <w:t>е</w:t>
            </w:r>
            <w:r w:rsidR="0034333C" w:rsidRPr="007B0CE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7B0CEF">
              <w:rPr>
                <w:rFonts w:ascii="Verdana" w:hAnsi="Verdana"/>
                <w:bCs/>
              </w:rPr>
              <w:t xml:space="preserve">, </w:t>
            </w:r>
            <w:r w:rsidR="00C44067" w:rsidRPr="007B0CEF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7B0CEF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FE4131" w14:textId="0FEE02C6" w:rsidR="008020E9" w:rsidRPr="007B0CEF" w:rsidRDefault="008020E9" w:rsidP="008020E9">
      <w:pPr>
        <w:pStyle w:val="ConsNormal"/>
        <w:widowControl/>
        <w:numPr>
          <w:ilvl w:val="1"/>
          <w:numId w:val="38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7B0CEF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7B0CEF">
        <w:rPr>
          <w:rFonts w:ascii="Verdana" w:hAnsi="Verdana"/>
        </w:rPr>
        <w:t>, не заложено, в споре и под арестом не состоит.</w:t>
      </w:r>
    </w:p>
    <w:p w14:paraId="4A17C3ED" w14:textId="77777777" w:rsidR="008020E9" w:rsidRPr="007B0CEF" w:rsidRDefault="008020E9" w:rsidP="008020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7B0CEF">
        <w:rPr>
          <w:rFonts w:ascii="Verdana" w:hAnsi="Verdana"/>
        </w:rPr>
        <w:t>На дату подписания Договора Земельный участок имеет следующие ограничения (обременения) прав:</w:t>
      </w:r>
    </w:p>
    <w:p w14:paraId="0CC42DBF" w14:textId="1C926999" w:rsidR="008020E9" w:rsidRPr="007B0CEF" w:rsidRDefault="008020E9" w:rsidP="008020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 xml:space="preserve">- весь земельный участок - вид ограничения (обременения): </w:t>
      </w:r>
      <w:r w:rsidRPr="007B0CEF">
        <w:rPr>
          <w:rFonts w:ascii="Verdana" w:hAnsi="Verdana" w:cs="TimesNewRomanPSMT"/>
          <w:sz w:val="20"/>
          <w:szCs w:val="20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зоны затопления, подтопления Горьковским водохранилищем территории городского округа город Ярославль Ярославской области от 12.07.2021 № 288 выдан: Верхне-Волжское бассейновое водное управление; Содержание ограничения (обременения): Согласно ч 6 ст. 67.1 Водного </w:t>
      </w:r>
      <w:r w:rsidRPr="007B0CEF">
        <w:rPr>
          <w:rFonts w:ascii="Verdana" w:hAnsi="Verdana" w:cs="TimesNewRomanPSMT"/>
          <w:sz w:val="20"/>
          <w:szCs w:val="20"/>
        </w:rPr>
        <w:lastRenderedPageBreak/>
        <w:t>Кодекса РФ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организмами.; Реестровый номер границы: 76:23-6.8098; Вид объекта реестра границ: Зона с   особыми условиями использования территории; Вид зоны по документу: Зона сильного подтопления территорий, прилегающих к Горьковскому водохранилищу в границах городского округа город Ярославль Ярославской области, затапливаемых при  половодьях и паводках 1 % обеспеченности; Тип зоны: Иная зона с особыми условиями использования территории</w:t>
      </w:r>
      <w:r w:rsidRPr="007B0CEF">
        <w:rPr>
          <w:rFonts w:ascii="Verdana" w:hAnsi="Verdana"/>
          <w:sz w:val="20"/>
          <w:szCs w:val="20"/>
        </w:rPr>
        <w:t>.</w:t>
      </w:r>
    </w:p>
    <w:p w14:paraId="1FA1F0A4" w14:textId="77777777" w:rsidR="007B0CEF" w:rsidRPr="007B0CEF" w:rsidRDefault="007B0CEF" w:rsidP="007B0CEF">
      <w:pPr>
        <w:spacing w:after="0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7B0CEF">
        <w:rPr>
          <w:rFonts w:ascii="Verdana" w:hAnsi="Verdana" w:cs="TimesNewRomanPSMT"/>
          <w:sz w:val="20"/>
          <w:szCs w:val="20"/>
        </w:rPr>
        <w:t>1.6. На дату подписания Договора у Продавца отсутствует информация о зарегистрированных в жилом доме третьих лицах. Покупатель после приобретения недвижимого имущества самостоятельно решает вопросы, связанные с получением актуальных сведений о регистрации третьих лиц в отношении недвижимого имущества и снятию их с регистрационного учета.</w:t>
      </w:r>
    </w:p>
    <w:p w14:paraId="22997568" w14:textId="77777777" w:rsidR="007B0CEF" w:rsidRPr="007B0CEF" w:rsidRDefault="007B0CEF" w:rsidP="007B0CEF">
      <w:pPr>
        <w:spacing w:after="0" w:line="24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7B0CEF">
        <w:rPr>
          <w:rFonts w:ascii="Verdana" w:hAnsi="Verdana" w:cs="TimesNewRomanPSMT"/>
          <w:sz w:val="20"/>
          <w:szCs w:val="20"/>
        </w:rPr>
        <w:t>В отчуждаемом недвижимом имуществе на дату подписания Договора проживают:</w:t>
      </w:r>
    </w:p>
    <w:p w14:paraId="7439E89A" w14:textId="77777777" w:rsidR="007B0CEF" w:rsidRPr="007B0CEF" w:rsidRDefault="007B0CEF" w:rsidP="007B0CEF">
      <w:pPr>
        <w:pStyle w:val="a5"/>
        <w:numPr>
          <w:ilvl w:val="0"/>
          <w:numId w:val="41"/>
        </w:numPr>
        <w:ind w:left="0" w:firstLine="0"/>
        <w:jc w:val="both"/>
        <w:rPr>
          <w:rFonts w:ascii="Verdana" w:eastAsiaTheme="minorHAnsi" w:hAnsi="Verdana" w:cs="TimesNewRomanPSMT"/>
        </w:rPr>
      </w:pPr>
      <w:r w:rsidRPr="007B0CEF">
        <w:rPr>
          <w:rFonts w:ascii="Verdana" w:eastAsiaTheme="minorHAnsi" w:hAnsi="Verdana" w:cs="TimesNewRomanPSMT"/>
        </w:rPr>
        <w:t>Жилец 1, 1975 г.р.,</w:t>
      </w:r>
    </w:p>
    <w:p w14:paraId="6C9D4345" w14:textId="77777777" w:rsidR="007B0CEF" w:rsidRPr="007B0CEF" w:rsidRDefault="007B0CEF" w:rsidP="007B0CEF">
      <w:pPr>
        <w:pStyle w:val="a5"/>
        <w:numPr>
          <w:ilvl w:val="0"/>
          <w:numId w:val="41"/>
        </w:numPr>
        <w:ind w:left="0" w:firstLine="0"/>
        <w:jc w:val="both"/>
        <w:rPr>
          <w:rFonts w:ascii="Verdana" w:eastAsiaTheme="minorHAnsi" w:hAnsi="Verdana" w:cs="TimesNewRomanPSMT"/>
        </w:rPr>
      </w:pPr>
      <w:r w:rsidRPr="007B0CEF">
        <w:rPr>
          <w:rFonts w:ascii="Verdana" w:eastAsiaTheme="minorHAnsi" w:hAnsi="Verdana" w:cs="TimesNewRomanPSMT"/>
        </w:rPr>
        <w:t>Жилец 2, 2016 г.р.</w:t>
      </w:r>
    </w:p>
    <w:p w14:paraId="3553447C" w14:textId="77777777" w:rsidR="00A10CA5" w:rsidRPr="00A10CA5" w:rsidRDefault="007B0CEF" w:rsidP="00A10CA5">
      <w:pPr>
        <w:spacing w:line="240" w:lineRule="auto"/>
        <w:jc w:val="both"/>
        <w:rPr>
          <w:rFonts w:ascii="Verdana" w:hAnsi="Verdana" w:cs="TimesNewRomanPSMT"/>
          <w:sz w:val="20"/>
          <w:szCs w:val="20"/>
        </w:rPr>
      </w:pPr>
      <w:r w:rsidRPr="007B0CEF">
        <w:rPr>
          <w:rFonts w:ascii="Verdana" w:hAnsi="Verdana" w:cs="TimesNewRomanPSMT"/>
          <w:sz w:val="20"/>
          <w:szCs w:val="20"/>
        </w:rPr>
        <w:t>Покупатель оповещен о наличии исполнительных производств, возбужденных на основании исполнительных листов, выданных Фрунзенским районным судом г. Ярославля о выселении третьих лиц из отчуждаемого жилого дома. Покупатель после приобретения самостоятельно производит замену стороны в исполнительном производстве (при необходимости) и/или самостоятельно проводит мероприятия по участию в судебном процессе (при необходимости) и исполнению решения суда о признании утратившими право пользования недвижимым имуществом и выселении третьих лиц. Расходы, понесенные Покупателем в связи с проведением вышеуказанных мероприятий, не подлежат компенсации Продавцом и не уменьшают цену недвижимого имущества.</w:t>
      </w:r>
      <w:r w:rsidR="00A10CA5" w:rsidRPr="00A10CA5">
        <w:rPr>
          <w:rFonts w:ascii="Verdana" w:hAnsi="Verdana" w:cs="TimesNewRomanPSMT"/>
          <w:sz w:val="20"/>
          <w:szCs w:val="20"/>
        </w:rPr>
        <w:t xml:space="preserve"> </w:t>
      </w:r>
    </w:p>
    <w:p w14:paraId="68C6C8E4" w14:textId="4138F74B" w:rsidR="00B758B7" w:rsidRPr="00B758B7" w:rsidRDefault="00A10CA5" w:rsidP="00D20BBE">
      <w:pPr>
        <w:pStyle w:val="Default"/>
        <w:jc w:val="both"/>
        <w:rPr>
          <w:rFonts w:ascii="Verdana" w:hAnsi="Verdana" w:cs="TimesNewRomanPSMT"/>
          <w:sz w:val="20"/>
          <w:szCs w:val="20"/>
        </w:rPr>
      </w:pPr>
      <w:r w:rsidRPr="00A10CA5">
        <w:rPr>
          <w:rFonts w:ascii="Verdana" w:hAnsi="Verdana" w:cs="TimesNewRomanPSMT"/>
          <w:sz w:val="20"/>
          <w:szCs w:val="20"/>
        </w:rPr>
        <w:t xml:space="preserve">1.7. 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10CA5">
        <w:rPr>
          <w:rFonts w:ascii="Verdana" w:hAnsi="Verdana" w:cs="TimesNewRomanPSMT"/>
          <w:b/>
          <w:sz w:val="20"/>
          <w:szCs w:val="20"/>
        </w:rPr>
        <w:t>за исключением тех, о которых ему сообщил Продавец,</w:t>
      </w:r>
      <w:r w:rsidRPr="00A10CA5">
        <w:rPr>
          <w:rFonts w:ascii="Verdana" w:hAnsi="Verdana" w:cs="TimesNewRomanPSMT"/>
          <w:sz w:val="20"/>
          <w:szCs w:val="20"/>
        </w:rPr>
        <w:t xml:space="preserve">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 и земельные отношения до подписания настоящего Договора.</w:t>
      </w:r>
      <w:r w:rsidR="00B758B7">
        <w:rPr>
          <w:rFonts w:ascii="Verdana" w:hAnsi="Verdana" w:cs="TimesNewRomanPSMT"/>
          <w:sz w:val="20"/>
          <w:szCs w:val="20"/>
        </w:rPr>
        <w:t xml:space="preserve"> </w:t>
      </w:r>
      <w:r w:rsidR="00B758B7" w:rsidRPr="00B758B7">
        <w:rPr>
          <w:rFonts w:ascii="Verdana" w:hAnsi="Verdana" w:cs="TimesNewRomanPSMT"/>
          <w:sz w:val="20"/>
          <w:szCs w:val="20"/>
        </w:rPr>
        <w:t xml:space="preserve"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 </w:t>
      </w:r>
    </w:p>
    <w:p w14:paraId="3A11478F" w14:textId="1B7FD88D" w:rsidR="00A10CA5" w:rsidRPr="00A10CA5" w:rsidRDefault="00A10CA5" w:rsidP="00A10CA5">
      <w:pPr>
        <w:spacing w:line="240" w:lineRule="auto"/>
        <w:jc w:val="both"/>
        <w:rPr>
          <w:rFonts w:ascii="Verdana" w:hAnsi="Verdana" w:cs="TimesNewRomanPSMT"/>
          <w:sz w:val="20"/>
          <w:szCs w:val="20"/>
        </w:rPr>
      </w:pPr>
    </w:p>
    <w:p w14:paraId="4BEA031C" w14:textId="77777777" w:rsidR="00CF1A05" w:rsidRPr="007B0CEF" w:rsidRDefault="00CF1A05" w:rsidP="008020E9">
      <w:pPr>
        <w:widowControl w:val="0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7B0CE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5B11CB" w14:textId="77777777" w:rsidR="005424E5" w:rsidRPr="007B0CEF" w:rsidRDefault="005424E5" w:rsidP="005424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B0CEF">
        <w:rPr>
          <w:rFonts w:ascii="Verdana" w:hAnsi="Verdana" w:cs="Verdana"/>
          <w:color w:val="000000"/>
          <w:sz w:val="20"/>
          <w:szCs w:val="20"/>
        </w:rPr>
        <w:t>2.1.</w:t>
      </w:r>
      <w:r w:rsidRPr="007B0CEF">
        <w:rPr>
          <w:rFonts w:ascii="Verdana" w:hAnsi="Verdana" w:cs="Verdana"/>
          <w:color w:val="000000"/>
          <w:sz w:val="20"/>
          <w:szCs w:val="20"/>
        </w:rPr>
        <w:tab/>
        <w:t xml:space="preserve">Цена недвижимого имущества составляет </w:t>
      </w:r>
      <w:r w:rsidRPr="007B0CEF">
        <w:rPr>
          <w:rFonts w:ascii="Verdana" w:hAnsi="Verdana" w:cs="Verdana"/>
          <w:i/>
          <w:iCs/>
          <w:color w:val="0082BF"/>
          <w:sz w:val="20"/>
          <w:szCs w:val="20"/>
        </w:rPr>
        <w:t>_____________________</w:t>
      </w:r>
      <w:proofErr w:type="gramStart"/>
      <w:r w:rsidRPr="007B0CEF">
        <w:rPr>
          <w:rFonts w:ascii="Verdana" w:hAnsi="Verdana" w:cs="Verdana"/>
          <w:i/>
          <w:iCs/>
          <w:color w:val="0082BF"/>
          <w:sz w:val="20"/>
          <w:szCs w:val="20"/>
        </w:rPr>
        <w:t>_(</w:t>
      </w:r>
      <w:proofErr w:type="gramEnd"/>
      <w:r w:rsidRPr="007B0CEF">
        <w:rPr>
          <w:rFonts w:ascii="Verdana" w:hAnsi="Verdana" w:cs="Verdana"/>
          <w:i/>
          <w:iCs/>
          <w:color w:val="0082BF"/>
          <w:sz w:val="20"/>
          <w:szCs w:val="20"/>
        </w:rPr>
        <w:t>__________________)</w:t>
      </w:r>
      <w:r w:rsidRPr="007B0CEF">
        <w:rPr>
          <w:rFonts w:ascii="Verdana" w:hAnsi="Verdana" w:cs="Verdana"/>
          <w:color w:val="000000"/>
          <w:sz w:val="20"/>
          <w:szCs w:val="20"/>
        </w:rPr>
        <w:t xml:space="preserve"> рублей </w:t>
      </w:r>
      <w:r w:rsidRPr="007B0CEF">
        <w:rPr>
          <w:rFonts w:ascii="Verdana" w:hAnsi="Verdana" w:cs="Verdana"/>
          <w:color w:val="4181C0"/>
          <w:sz w:val="20"/>
          <w:szCs w:val="20"/>
        </w:rPr>
        <w:t>___</w:t>
      </w:r>
      <w:r w:rsidRPr="007B0CEF">
        <w:rPr>
          <w:rFonts w:ascii="Verdana" w:hAnsi="Verdana" w:cs="Verdana"/>
          <w:color w:val="000000"/>
          <w:sz w:val="20"/>
          <w:szCs w:val="20"/>
        </w:rPr>
        <w:t xml:space="preserve"> копеек, в том числе НДС:</w:t>
      </w:r>
    </w:p>
    <w:p w14:paraId="3CC66240" w14:textId="77777777" w:rsidR="005424E5" w:rsidRPr="007B0CEF" w:rsidRDefault="005424E5" w:rsidP="005424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7B0CEF">
        <w:rPr>
          <w:rFonts w:ascii="Verdana" w:hAnsi="Verdana" w:cs="Verdana"/>
          <w:color w:val="000000"/>
          <w:sz w:val="20"/>
          <w:szCs w:val="20"/>
        </w:rPr>
        <w:t>–жилой дом - __________</w:t>
      </w:r>
      <w:proofErr w:type="gramStart"/>
      <w:r w:rsidRPr="007B0CEF">
        <w:rPr>
          <w:rFonts w:ascii="Verdana" w:hAnsi="Verdana" w:cs="Verdana"/>
          <w:color w:val="000000"/>
          <w:sz w:val="20"/>
          <w:szCs w:val="20"/>
        </w:rPr>
        <w:t>_(</w:t>
      </w:r>
      <w:proofErr w:type="gramEnd"/>
      <w:r w:rsidRPr="007B0CEF">
        <w:rPr>
          <w:rFonts w:ascii="Verdana" w:hAnsi="Verdana" w:cs="Verdana"/>
          <w:color w:val="000000"/>
          <w:sz w:val="20"/>
          <w:szCs w:val="20"/>
        </w:rPr>
        <w:t>___________) рублей __ копеек (НДС не облагается на основании пп.22 п.3 ст.149 Налогового кодекса Российской Федерации);</w:t>
      </w:r>
    </w:p>
    <w:p w14:paraId="21B4125C" w14:textId="77777777" w:rsidR="005424E5" w:rsidRPr="007B0CEF" w:rsidRDefault="005424E5" w:rsidP="005424E5">
      <w:pPr>
        <w:jc w:val="both"/>
        <w:rPr>
          <w:rFonts w:ascii="Verdana" w:hAnsi="Verdana" w:cs="Verdana"/>
          <w:color w:val="000000"/>
          <w:sz w:val="20"/>
          <w:szCs w:val="20"/>
        </w:rPr>
      </w:pPr>
      <w:r w:rsidRPr="007B0CEF">
        <w:rPr>
          <w:rFonts w:ascii="Verdana" w:hAnsi="Verdana" w:cs="Verdana"/>
          <w:color w:val="000000"/>
          <w:sz w:val="20"/>
          <w:szCs w:val="20"/>
        </w:rPr>
        <w:t>– право аренды земельного участка - __________</w:t>
      </w:r>
      <w:proofErr w:type="gramStart"/>
      <w:r w:rsidRPr="007B0CEF">
        <w:rPr>
          <w:rFonts w:ascii="Verdana" w:hAnsi="Verdana" w:cs="Verdana"/>
          <w:color w:val="000000"/>
          <w:sz w:val="20"/>
          <w:szCs w:val="20"/>
        </w:rPr>
        <w:t>_(</w:t>
      </w:r>
      <w:proofErr w:type="gramEnd"/>
      <w:r w:rsidRPr="007B0CEF">
        <w:rPr>
          <w:rFonts w:ascii="Verdana" w:hAnsi="Verdana" w:cs="Verdana"/>
          <w:color w:val="000000"/>
          <w:sz w:val="20"/>
          <w:szCs w:val="20"/>
        </w:rPr>
        <w:t>___________) рублей___ копеек (в том числе НДС).</w:t>
      </w:r>
    </w:p>
    <w:p w14:paraId="32FD448D" w14:textId="77777777" w:rsidR="00A24FDA" w:rsidRPr="007B0CEF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 xml:space="preserve">2.1.1. </w:t>
      </w:r>
      <w:r w:rsidRPr="007B0CE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7B0CEF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7B0CE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1F3ACEB8" w:rsidR="00E90DA2" w:rsidRPr="007B0CEF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B0CE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7B0CEF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7B0CEF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77777777" w:rsidR="000E6B2F" w:rsidRPr="007B0CEF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(</w:t>
            </w:r>
            <w:r w:rsidR="00752E50" w:rsidRPr="007B0CEF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>может комбинироваться</w:t>
            </w:r>
            <w:r w:rsidR="007468C2" w:rsidRPr="007B0CEF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с</w:t>
            </w:r>
            <w:r w:rsidR="00752E50" w:rsidRPr="007B0CEF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 вариантом</w:t>
            </w:r>
            <w:r w:rsidR="00572E1F" w:rsidRPr="007B0CEF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 1</w:t>
            </w:r>
            <w:r w:rsidRPr="007B0CEF">
              <w:rPr>
                <w:rFonts w:ascii="Verdana" w:hAnsi="Verdana" w:cs="Verdana"/>
                <w:i/>
                <w:iCs/>
                <w:color w:val="FF0000"/>
                <w:sz w:val="20"/>
                <w:szCs w:val="20"/>
              </w:rPr>
              <w:t xml:space="preserve">) </w:t>
            </w:r>
            <w:r w:rsidR="00FC542F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5966494" w14:textId="3A385C54" w:rsidR="000E6B2F" w:rsidRPr="007B0CEF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0CE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7B0CE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B0CE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B0CE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B0CE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B0CE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B0CE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B0CE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B0CE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B0CE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B0CE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7B0CEF">
              <w:rPr>
                <w:rFonts w:ascii="Verdana" w:hAnsi="Verdana" w:cs="Arial"/>
                <w:sz w:val="20"/>
                <w:szCs w:val="20"/>
              </w:rPr>
              <w:t>ей</w:t>
            </w:r>
            <w:r w:rsidRPr="007B0CE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B0CE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154DE741" w14:textId="77777777" w:rsidR="00B64B5C" w:rsidRPr="007B0CE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7B0CEF">
        <w:rPr>
          <w:rFonts w:ascii="Verdana" w:hAnsi="Verdana"/>
        </w:rPr>
        <w:t>Оплата по Договору осуществляется в следующем порядке:</w:t>
      </w:r>
    </w:p>
    <w:p w14:paraId="68AD5CD6" w14:textId="77777777" w:rsidR="00DE0E51" w:rsidRPr="007B0CEF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7B0CEF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7B0CEF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75AD70EC" w:rsidR="00AB5223" w:rsidRPr="007B0CEF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B0CE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7B0CEF">
              <w:rPr>
                <w:rFonts w:ascii="Verdana" w:hAnsi="Verdana"/>
                <w:sz w:val="20"/>
                <w:szCs w:val="20"/>
              </w:rPr>
              <w:t>1</w:t>
            </w:r>
            <w:r w:rsidRPr="007B0CEF">
              <w:rPr>
                <w:rFonts w:ascii="Verdana" w:hAnsi="Verdana"/>
                <w:sz w:val="20"/>
                <w:szCs w:val="20"/>
              </w:rPr>
              <w:t>.</w:t>
            </w:r>
            <w:r w:rsidR="00870EEB" w:rsidRPr="007B0CEF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7B0CE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087AC5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87AC5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7B0CEF">
              <w:rPr>
                <w:rStyle w:val="af5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7B0CE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7B0CE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7B0CEF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7B0CE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7B0CE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7B0C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7B0CEF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7B0CE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7B0CE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7B0C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7B0CEF">
              <w:rPr>
                <w:rStyle w:val="af5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7B0C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7B0CE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7B0CE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7B0CEF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7FE984BE" w:rsidR="001E5436" w:rsidRPr="007B0CEF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424E5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7B0CEF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115470F0" w:rsidR="001E5436" w:rsidRPr="007B0CEF" w:rsidRDefault="00B71921" w:rsidP="0094295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B0CEF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7B0CEF">
              <w:rPr>
                <w:rFonts w:ascii="Verdana" w:hAnsi="Verdana"/>
                <w:sz w:val="20"/>
                <w:szCs w:val="20"/>
              </w:rPr>
              <w:t>1</w:t>
            </w:r>
            <w:r w:rsidRPr="007B0CEF">
              <w:rPr>
                <w:rFonts w:ascii="Verdana" w:hAnsi="Verdana"/>
                <w:sz w:val="20"/>
                <w:szCs w:val="20"/>
              </w:rPr>
              <w:t>.</w:t>
            </w:r>
            <w:r w:rsidR="000061AE" w:rsidRPr="007B0CEF">
              <w:rPr>
                <w:rFonts w:ascii="Verdana" w:hAnsi="Verdana"/>
                <w:sz w:val="20"/>
                <w:szCs w:val="20"/>
              </w:rPr>
              <w:t>(Б)</w:t>
            </w:r>
            <w:r w:rsidRPr="007B0C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</w:t>
            </w:r>
            <w:r w:rsidR="00087AC5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5</w:t>
            </w:r>
            <w:r w:rsidR="00EF619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087AC5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7B0CE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="0048235E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7B0CEF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7B0CEF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7B0CEF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7B0CEF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7B0CEF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7B0CEF">
              <w:rPr>
                <w:rFonts w:ascii="Verdana" w:hAnsi="Verdana"/>
                <w:sz w:val="20"/>
                <w:szCs w:val="20"/>
              </w:rPr>
              <w:t>,</w:t>
            </w:r>
            <w:r w:rsidR="00181128" w:rsidRPr="007B0CEF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7B0CEF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7B0CEF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7B0CEF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7B0CEF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7B0CEF">
              <w:rPr>
                <w:rFonts w:ascii="Verdana" w:hAnsi="Verdana"/>
                <w:sz w:val="20"/>
                <w:szCs w:val="20"/>
              </w:rPr>
              <w:t>ц</w:t>
            </w:r>
            <w:r w:rsidRPr="007B0CEF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7B0CEF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7B0CEF">
              <w:rPr>
                <w:rFonts w:ascii="Verdana" w:hAnsi="Verdana"/>
                <w:sz w:val="20"/>
                <w:szCs w:val="20"/>
              </w:rPr>
              <w:t>в размере</w:t>
            </w:r>
            <w:r w:rsidR="00942957" w:rsidRPr="007B0CE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6</w:t>
            </w:r>
            <w:r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7B0CEF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7B0CEF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7B0CEF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539A06C4" w14:textId="09B8C04C" w:rsidR="0087293C" w:rsidRPr="007B0CEF" w:rsidRDefault="0087293C" w:rsidP="0087293C">
      <w:pPr>
        <w:pStyle w:val="a5"/>
        <w:ind w:left="32"/>
        <w:jc w:val="both"/>
        <w:rPr>
          <w:rFonts w:ascii="Verdana" w:hAnsi="Verdana"/>
        </w:rPr>
      </w:pPr>
      <w:r w:rsidRPr="007B0CEF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087AC5" w:rsidRPr="007B0CEF">
        <w:rPr>
          <w:rFonts w:ascii="Verdana" w:eastAsia="Verdana" w:hAnsi="Verdana" w:cs="Arial"/>
          <w:bCs/>
          <w:kern w:val="24"/>
        </w:rPr>
        <w:t xml:space="preserve">1 488 000 (______________________) рублей______ копеек </w:t>
      </w:r>
      <w:r w:rsidRPr="007B0CEF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7B0CEF">
        <w:rPr>
          <w:rFonts w:ascii="Verdana" w:hAnsi="Verdana"/>
          <w:color w:val="0070C0"/>
        </w:rPr>
        <w:t xml:space="preserve"> </w:t>
      </w:r>
      <w:r w:rsidRPr="007B0CEF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5702653E" w14:textId="77777777" w:rsidR="0087293C" w:rsidRPr="007B0CEF" w:rsidRDefault="0087293C" w:rsidP="0087293C">
      <w:pPr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>Обеспечительный платеж обеспечивает исполнение Покупателем денежных обязательств по оплате цены недвижимого имущества.</w:t>
      </w:r>
      <w:r w:rsidRPr="007B0CEF">
        <w:rPr>
          <w:rFonts w:ascii="Verdana" w:hAnsi="Verdana" w:cs="Verdana"/>
          <w:sz w:val="20"/>
          <w:szCs w:val="20"/>
          <w:highlight w:val="yellow"/>
        </w:rPr>
        <w:t xml:space="preserve"> </w:t>
      </w:r>
    </w:p>
    <w:p w14:paraId="11F2E5C6" w14:textId="77777777" w:rsidR="0087293C" w:rsidRPr="007B0CEF" w:rsidRDefault="0087293C" w:rsidP="0087293C">
      <w:pPr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 xml:space="preserve">Обеспечительный платеж является собственностью Продавца. </w:t>
      </w:r>
    </w:p>
    <w:p w14:paraId="2E65A623" w14:textId="00C8AE7C" w:rsidR="0087293C" w:rsidRPr="007B0CEF" w:rsidRDefault="0087293C" w:rsidP="0087293C">
      <w:pPr>
        <w:jc w:val="both"/>
        <w:rPr>
          <w:rFonts w:ascii="Verdana" w:hAnsi="Verdana" w:cs="Verdana"/>
          <w:i/>
          <w:iCs/>
          <w:color w:val="0082BF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в момент наступления следующих обстоятельств: </w:t>
      </w:r>
      <w:r w:rsidRPr="007B0CEF">
        <w:rPr>
          <w:rFonts w:ascii="Verdana" w:hAnsi="Verdana" w:cs="Verdana"/>
          <w:sz w:val="20"/>
          <w:szCs w:val="20"/>
        </w:rPr>
        <w:t xml:space="preserve">на счет Продавца, указанный в разделе </w:t>
      </w:r>
      <w:r w:rsidRPr="007B0CEF">
        <w:rPr>
          <w:rFonts w:ascii="Verdana" w:hAnsi="Verdana" w:cs="Verdana"/>
          <w:i/>
          <w:iCs/>
          <w:color w:val="0082BF"/>
          <w:sz w:val="20"/>
          <w:szCs w:val="20"/>
        </w:rPr>
        <w:t>12</w:t>
      </w:r>
      <w:r w:rsidRPr="007B0CEF">
        <w:rPr>
          <w:rFonts w:ascii="Verdana" w:hAnsi="Verdana"/>
          <w:sz w:val="20"/>
          <w:szCs w:val="20"/>
        </w:rPr>
        <w:t xml:space="preserve"> </w:t>
      </w:r>
      <w:r w:rsidRPr="007B0CEF">
        <w:rPr>
          <w:rFonts w:ascii="Verdana" w:hAnsi="Verdana" w:cs="Verdana"/>
          <w:sz w:val="20"/>
          <w:szCs w:val="20"/>
        </w:rPr>
        <w:t>Договора, поступили денежные средства в соответствии с п.2.2.1, 2.3 в размере</w:t>
      </w:r>
      <w:r w:rsidRPr="007B0CEF">
        <w:rPr>
          <w:rStyle w:val="af5"/>
          <w:rFonts w:ascii="Verdana" w:hAnsi="Verdana" w:cs="Verdana"/>
          <w:sz w:val="20"/>
          <w:szCs w:val="20"/>
        </w:rPr>
        <w:footnoteReference w:id="3"/>
      </w:r>
      <w:r w:rsidRPr="007B0CEF">
        <w:rPr>
          <w:rFonts w:ascii="Verdana" w:hAnsi="Verdana" w:cs="Verdana"/>
          <w:sz w:val="20"/>
          <w:szCs w:val="20"/>
        </w:rPr>
        <w:t xml:space="preserve"> не </w:t>
      </w:r>
      <w:r w:rsidRPr="007B0CEF">
        <w:rPr>
          <w:rFonts w:ascii="Verdana" w:hAnsi="Verdana" w:cs="Verdana"/>
          <w:sz w:val="20"/>
          <w:szCs w:val="20"/>
        </w:rPr>
        <w:lastRenderedPageBreak/>
        <w:t xml:space="preserve">менее  </w:t>
      </w:r>
      <w:r w:rsidRPr="007B0CEF">
        <w:rPr>
          <w:rFonts w:ascii="Verdana" w:hAnsi="Verdana" w:cs="Verdana"/>
          <w:i/>
          <w:iCs/>
          <w:color w:val="0082BF"/>
          <w:sz w:val="20"/>
          <w:szCs w:val="20"/>
        </w:rPr>
        <w:t xml:space="preserve">___________ (_____________) </w:t>
      </w:r>
      <w:r w:rsidRPr="007B0CEF">
        <w:rPr>
          <w:rFonts w:ascii="Verdana" w:hAnsi="Verdana" w:cs="Verdana"/>
          <w:color w:val="000000"/>
          <w:sz w:val="20"/>
          <w:szCs w:val="20"/>
        </w:rPr>
        <w:t xml:space="preserve">рублей </w:t>
      </w:r>
      <w:r w:rsidRPr="007B0CEF">
        <w:rPr>
          <w:rFonts w:ascii="Verdana" w:hAnsi="Verdana" w:cs="Verdana"/>
          <w:i/>
          <w:iCs/>
          <w:color w:val="0082BF"/>
          <w:sz w:val="20"/>
          <w:szCs w:val="20"/>
          <w:u w:val="single"/>
        </w:rPr>
        <w:t xml:space="preserve">___ </w:t>
      </w:r>
      <w:r w:rsidRPr="007B0CEF">
        <w:rPr>
          <w:rFonts w:ascii="Verdana" w:hAnsi="Verdana" w:cs="Verdana"/>
          <w:color w:val="000000"/>
          <w:sz w:val="20"/>
          <w:szCs w:val="20"/>
        </w:rPr>
        <w:t xml:space="preserve">копеек </w:t>
      </w:r>
      <w:r w:rsidRPr="007B0CEF">
        <w:rPr>
          <w:rFonts w:ascii="Verdana" w:hAnsi="Verdana" w:cs="Verdana"/>
          <w:i/>
          <w:iCs/>
          <w:color w:val="0082BF"/>
          <w:sz w:val="20"/>
          <w:szCs w:val="20"/>
        </w:rPr>
        <w:t>(в том числе НДС, исчисленный в соответствии с действующим законодательством).</w:t>
      </w:r>
    </w:p>
    <w:p w14:paraId="0CA351F4" w14:textId="77777777" w:rsidR="0087293C" w:rsidRPr="007B0CEF" w:rsidRDefault="0087293C" w:rsidP="0087293C">
      <w:pPr>
        <w:pStyle w:val="a5"/>
        <w:ind w:left="114" w:firstLine="630"/>
        <w:jc w:val="both"/>
        <w:rPr>
          <w:rFonts w:ascii="Verdana" w:hAnsi="Verdana" w:cs="Verdana"/>
          <w:iCs/>
          <w:color w:val="0082BF"/>
        </w:rPr>
      </w:pPr>
      <w:r w:rsidRPr="007B0CEF"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7B0CEF" w:rsidDel="00572EDA">
        <w:rPr>
          <w:rFonts w:ascii="Verdana" w:hAnsi="Verdana" w:cs="Verdana"/>
          <w:iCs/>
          <w:color w:val="0082BF"/>
        </w:rPr>
        <w:t xml:space="preserve"> </w:t>
      </w:r>
    </w:p>
    <w:p w14:paraId="3925286F" w14:textId="7191549C" w:rsidR="0087293C" w:rsidRPr="007B0CEF" w:rsidRDefault="0087293C" w:rsidP="0087293C">
      <w:pPr>
        <w:pStyle w:val="a5"/>
        <w:ind w:left="114" w:firstLine="636"/>
        <w:jc w:val="both"/>
        <w:rPr>
          <w:rFonts w:ascii="Verdana" w:hAnsi="Verdana"/>
        </w:rPr>
      </w:pPr>
      <w:r w:rsidRPr="007B0CEF">
        <w:rPr>
          <w:rFonts w:ascii="Verdana" w:hAnsi="Verdana"/>
        </w:rPr>
        <w:t xml:space="preserve">В случае </w:t>
      </w:r>
      <w:proofErr w:type="spellStart"/>
      <w:r w:rsidRPr="007B0CEF">
        <w:rPr>
          <w:rFonts w:ascii="Verdana" w:hAnsi="Verdana" w:cs="Verdana"/>
          <w:color w:val="000000"/>
        </w:rPr>
        <w:t>ненаступления</w:t>
      </w:r>
      <w:proofErr w:type="spellEnd"/>
      <w:r w:rsidRPr="007B0CEF"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 w:rsidRPr="007B0CEF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6F67CB05" w14:textId="77777777" w:rsidR="0087293C" w:rsidRPr="007B0CEF" w:rsidRDefault="0087293C" w:rsidP="0087293C">
      <w:pPr>
        <w:pStyle w:val="a5"/>
        <w:ind w:left="114" w:firstLine="636"/>
        <w:jc w:val="both"/>
        <w:rPr>
          <w:rFonts w:ascii="Verdana" w:hAnsi="Verdana"/>
        </w:rPr>
      </w:pPr>
    </w:p>
    <w:p w14:paraId="7FEAA108" w14:textId="30649D39" w:rsidR="00CF1A05" w:rsidRPr="007B0CE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7B0CE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7B0CE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7B0CE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7B0CEF">
        <w:rPr>
          <w:rFonts w:ascii="Verdana" w:hAnsi="Verdana"/>
          <w:sz w:val="20"/>
          <w:szCs w:val="20"/>
        </w:rPr>
        <w:t xml:space="preserve">Расчеты, </w:t>
      </w:r>
      <w:r w:rsidR="008E7F17" w:rsidRPr="007B0CE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517F3851" w14:textId="77777777" w:rsidR="000A1317" w:rsidRPr="007B0CE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>2.</w:t>
      </w:r>
      <w:r w:rsidR="0020177F" w:rsidRPr="007B0CEF">
        <w:rPr>
          <w:rFonts w:ascii="Verdana" w:hAnsi="Verdana"/>
          <w:sz w:val="20"/>
          <w:szCs w:val="20"/>
        </w:rPr>
        <w:t>5</w:t>
      </w:r>
      <w:r w:rsidR="000A1317" w:rsidRPr="007B0CEF">
        <w:rPr>
          <w:rFonts w:ascii="Verdana" w:hAnsi="Verdana"/>
          <w:sz w:val="20"/>
          <w:szCs w:val="20"/>
        </w:rPr>
        <w:t xml:space="preserve">. </w:t>
      </w:r>
      <w:r w:rsidR="001C7960" w:rsidRPr="007B0CE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7B0CE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7B0CE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8A04E73" w14:textId="77777777" w:rsidR="001C7960" w:rsidRPr="007B0CE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7B0CEF" w14:paraId="30D4AFFC" w14:textId="77777777" w:rsidTr="00921B0E">
        <w:tc>
          <w:tcPr>
            <w:tcW w:w="2586" w:type="dxa"/>
            <w:shd w:val="clear" w:color="auto" w:fill="auto"/>
          </w:tcPr>
          <w:p w14:paraId="58EE4F24" w14:textId="77777777" w:rsidR="000A1317" w:rsidRPr="007B0CE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5F0F37" w14:textId="77777777" w:rsidR="000A1317" w:rsidRPr="007B0CE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ED7837A" w14:textId="77777777" w:rsidR="000A1317" w:rsidRPr="007B0CEF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7B0CEF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CDBB8A3" w14:textId="77777777" w:rsidR="00B5465D" w:rsidRPr="007B0CEF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4470C78" w14:textId="77777777" w:rsidR="000A1317" w:rsidRPr="007B0CEF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7B0CEF">
              <w:rPr>
                <w:rFonts w:ascii="Verdana" w:hAnsi="Verdana"/>
              </w:rPr>
              <w:t>2.</w:t>
            </w:r>
            <w:r w:rsidR="001C7960" w:rsidRPr="007B0CEF">
              <w:rPr>
                <w:rFonts w:ascii="Verdana" w:hAnsi="Verdana"/>
              </w:rPr>
              <w:t>7</w:t>
            </w:r>
            <w:r w:rsidR="000A1317" w:rsidRPr="007B0CEF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7B0CEF">
              <w:rPr>
                <w:rFonts w:ascii="Verdana" w:hAnsi="Verdana"/>
              </w:rPr>
              <w:t xml:space="preserve"> н</w:t>
            </w:r>
            <w:r w:rsidR="00387FA5" w:rsidRPr="007B0CEF">
              <w:rPr>
                <w:rFonts w:ascii="Verdana" w:hAnsi="Verdana"/>
              </w:rPr>
              <w:t>едвижимого имущества</w:t>
            </w:r>
            <w:r w:rsidR="000A1317" w:rsidRPr="007B0CEF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7B0CEF">
              <w:rPr>
                <w:rFonts w:ascii="Verdana" w:hAnsi="Verdana"/>
              </w:rPr>
              <w:t>Договора</w:t>
            </w:r>
            <w:r w:rsidR="000A1317" w:rsidRPr="007B0CEF">
              <w:rPr>
                <w:rFonts w:ascii="Verdana" w:hAnsi="Verdana"/>
              </w:rPr>
              <w:t xml:space="preserve">, в течение </w:t>
            </w:r>
            <w:r w:rsidR="000A1317" w:rsidRPr="007B0CEF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7B0CEF">
              <w:rPr>
                <w:rFonts w:ascii="Verdana" w:hAnsi="Verdana"/>
                <w:color w:val="0070C0"/>
              </w:rPr>
              <w:t xml:space="preserve"> </w:t>
            </w:r>
            <w:r w:rsidR="000A1317" w:rsidRPr="007B0CEF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7B0CEF">
              <w:rPr>
                <w:rFonts w:ascii="Verdana" w:hAnsi="Verdana"/>
              </w:rPr>
              <w:t xml:space="preserve"> по оплате</w:t>
            </w:r>
            <w:r w:rsidR="00F8488D" w:rsidRPr="007B0CEF">
              <w:rPr>
                <w:rFonts w:ascii="Verdana" w:hAnsi="Verdana"/>
              </w:rPr>
              <w:t xml:space="preserve"> ц</w:t>
            </w:r>
            <w:r w:rsidR="003C33D0" w:rsidRPr="007B0CEF">
              <w:rPr>
                <w:rFonts w:ascii="Verdana" w:hAnsi="Verdana"/>
              </w:rPr>
              <w:t>ены н</w:t>
            </w:r>
            <w:r w:rsidR="00CD0BC6" w:rsidRPr="007B0CEF">
              <w:rPr>
                <w:rFonts w:ascii="Verdana" w:hAnsi="Verdana"/>
              </w:rPr>
              <w:t>едвижимого имущества</w:t>
            </w:r>
            <w:r w:rsidR="00920057" w:rsidRPr="007B0CEF">
              <w:rPr>
                <w:rFonts w:ascii="Verdana" w:hAnsi="Verdana"/>
              </w:rPr>
              <w:t xml:space="preserve"> в полном объеме</w:t>
            </w:r>
            <w:r w:rsidR="000A1317" w:rsidRPr="007B0CEF">
              <w:rPr>
                <w:rFonts w:ascii="Verdana" w:hAnsi="Verdana"/>
              </w:rPr>
              <w:t>.</w:t>
            </w:r>
          </w:p>
          <w:p w14:paraId="14B64DD5" w14:textId="77777777" w:rsidR="000A1317" w:rsidRPr="007B0CE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7B0CEF" w14:paraId="142B86B4" w14:textId="77777777" w:rsidTr="00921B0E">
        <w:tc>
          <w:tcPr>
            <w:tcW w:w="2586" w:type="dxa"/>
            <w:shd w:val="clear" w:color="auto" w:fill="auto"/>
          </w:tcPr>
          <w:p w14:paraId="6A701496" w14:textId="77777777" w:rsidR="00CE4699" w:rsidRPr="007B0CE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8D2A79D" w14:textId="48366B63" w:rsidR="00C55B7E" w:rsidRPr="007B0CE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7B0CE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7B0CE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7B0CEF">
              <w:rPr>
                <w:rFonts w:ascii="Verdana" w:hAnsi="Verdana"/>
                <w:i/>
                <w:color w:val="FF0000"/>
              </w:rPr>
              <w:t>)</w:t>
            </w:r>
            <w:r w:rsidRPr="007B0CE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4752C2A" w14:textId="77777777" w:rsidR="000A1317" w:rsidRPr="007B0CE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E2C4A4F" w14:textId="77777777" w:rsidR="000A1317" w:rsidRPr="007B0CEF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C276841" w14:textId="1EF0647B" w:rsidR="00A24C91" w:rsidRPr="007B0CEF" w:rsidRDefault="00564030" w:rsidP="0087293C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5DCB0AE8" w14:textId="6CE83DA6" w:rsidR="00D53576" w:rsidRPr="007B0CEF" w:rsidRDefault="00D53576" w:rsidP="00D535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hAnsi="Verdana"/>
          <w:sz w:val="20"/>
          <w:szCs w:val="20"/>
        </w:rPr>
        <w:tab/>
        <w:t xml:space="preserve">3.1. </w:t>
      </w:r>
      <w:r w:rsidR="00A24C91" w:rsidRPr="007B0CEF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7B0CEF">
        <w:rPr>
          <w:rFonts w:ascii="Verdana" w:hAnsi="Verdana"/>
          <w:sz w:val="20"/>
          <w:szCs w:val="20"/>
        </w:rPr>
        <w:t xml:space="preserve"> </w:t>
      </w:r>
      <w:r w:rsidR="00A24C91" w:rsidRPr="007B0CEF">
        <w:rPr>
          <w:rFonts w:ascii="Verdana" w:hAnsi="Verdana"/>
          <w:sz w:val="20"/>
          <w:szCs w:val="20"/>
        </w:rPr>
        <w:t>по Акту приема-передачи</w:t>
      </w:r>
      <w:r w:rsidR="00694982" w:rsidRPr="007B0CEF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7B0CEF">
        <w:rPr>
          <w:rFonts w:ascii="Verdana" w:hAnsi="Verdana"/>
          <w:sz w:val="20"/>
          <w:szCs w:val="20"/>
        </w:rPr>
        <w:t xml:space="preserve">1 </w:t>
      </w:r>
      <w:r w:rsidR="00694982" w:rsidRPr="007B0CEF">
        <w:rPr>
          <w:rFonts w:ascii="Verdana" w:hAnsi="Verdana"/>
          <w:sz w:val="20"/>
          <w:szCs w:val="20"/>
        </w:rPr>
        <w:t>к Договору</w:t>
      </w:r>
      <w:r w:rsidR="000F3D1D" w:rsidRPr="007B0CEF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7B0CEF">
        <w:rPr>
          <w:rFonts w:ascii="Verdana" w:hAnsi="Verdana"/>
          <w:sz w:val="20"/>
          <w:szCs w:val="20"/>
        </w:rPr>
        <w:t>)</w:t>
      </w:r>
      <w:r w:rsidR="00A24C91" w:rsidRPr="007B0CEF">
        <w:rPr>
          <w:rFonts w:ascii="Verdana" w:hAnsi="Verdana"/>
          <w:sz w:val="20"/>
          <w:szCs w:val="20"/>
        </w:rPr>
        <w:t xml:space="preserve"> </w:t>
      </w:r>
      <w:r w:rsidR="00344FEB" w:rsidRPr="007B0CEF">
        <w:rPr>
          <w:rFonts w:ascii="Verdana" w:hAnsi="Verdana"/>
          <w:i/>
          <w:color w:val="0070C0"/>
          <w:sz w:val="20"/>
          <w:szCs w:val="20"/>
        </w:rPr>
        <w:t>в течение</w:t>
      </w:r>
      <w:r w:rsidR="0087293C" w:rsidRPr="007B0CEF">
        <w:rPr>
          <w:rFonts w:ascii="Verdana" w:hAnsi="Verdana"/>
          <w:i/>
          <w:color w:val="0070C0"/>
          <w:sz w:val="20"/>
          <w:szCs w:val="20"/>
        </w:rPr>
        <w:t xml:space="preserve"> 5</w:t>
      </w:r>
      <w:r w:rsidR="002C1077" w:rsidRPr="007B0CEF">
        <w:rPr>
          <w:rFonts w:ascii="Verdana" w:hAnsi="Verdana"/>
          <w:i/>
          <w:color w:val="0070C0"/>
          <w:sz w:val="20"/>
          <w:szCs w:val="20"/>
        </w:rPr>
        <w:t xml:space="preserve"> (</w:t>
      </w:r>
      <w:r w:rsidR="0087293C" w:rsidRPr="007B0CEF">
        <w:rPr>
          <w:rFonts w:ascii="Verdana" w:hAnsi="Verdana"/>
          <w:i/>
          <w:color w:val="0070C0"/>
          <w:sz w:val="20"/>
          <w:szCs w:val="20"/>
        </w:rPr>
        <w:t>пяти</w:t>
      </w:r>
      <w:r w:rsidR="002C1077" w:rsidRPr="007B0CEF">
        <w:rPr>
          <w:rFonts w:ascii="Verdana" w:hAnsi="Verdana"/>
          <w:i/>
          <w:color w:val="0070C0"/>
          <w:sz w:val="20"/>
          <w:szCs w:val="20"/>
        </w:rPr>
        <w:t>)</w:t>
      </w:r>
      <w:r w:rsidR="00514071" w:rsidRPr="007B0CEF">
        <w:rPr>
          <w:rFonts w:ascii="Verdana" w:hAnsi="Verdana"/>
          <w:i/>
          <w:color w:val="0070C0"/>
          <w:sz w:val="20"/>
          <w:szCs w:val="20"/>
        </w:rPr>
        <w:t xml:space="preserve"> </w:t>
      </w:r>
      <w:r w:rsidR="002C1077" w:rsidRPr="007B0CEF">
        <w:rPr>
          <w:rFonts w:ascii="Verdana" w:hAnsi="Verdana"/>
          <w:sz w:val="20"/>
          <w:szCs w:val="20"/>
        </w:rPr>
        <w:t xml:space="preserve">рабочих дней </w:t>
      </w:r>
      <w:r w:rsidR="0087293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="0087293C" w:rsidRPr="007B0CEF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87293C" w:rsidRPr="007B0CEF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14:paraId="11C926F5" w14:textId="77777777" w:rsidR="00D53576" w:rsidRPr="007B0CEF" w:rsidRDefault="00D53576" w:rsidP="00D535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33DFA" w14:textId="2491EF6F" w:rsidR="00010D96" w:rsidRPr="007B0CEF" w:rsidRDefault="00D53576" w:rsidP="00D535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hAnsi="Verdana"/>
          <w:sz w:val="20"/>
          <w:szCs w:val="20"/>
        </w:rPr>
        <w:tab/>
      </w:r>
      <w:r w:rsidR="00634A96" w:rsidRPr="007B0CEF">
        <w:rPr>
          <w:rFonts w:ascii="Verdana" w:hAnsi="Verdana"/>
          <w:sz w:val="20"/>
          <w:szCs w:val="20"/>
        </w:rPr>
        <w:t xml:space="preserve">В случае безосновательных неявки и/или отказе Покупателя от подписания Акта </w:t>
      </w:r>
      <w:r w:rsidR="00634A96" w:rsidRPr="007B0CEF">
        <w:rPr>
          <w:rFonts w:ascii="Verdana" w:hAnsi="Verdana"/>
          <w:sz w:val="20"/>
          <w:szCs w:val="20"/>
        </w:rPr>
        <w:lastRenderedPageBreak/>
        <w:t xml:space="preserve">приема-передачи в срок, установленный первым абзацем настоящего пункта, </w:t>
      </w:r>
      <w:r w:rsidR="007F6AC7" w:rsidRPr="007B0CEF">
        <w:rPr>
          <w:rFonts w:ascii="Verdana" w:hAnsi="Verdana"/>
          <w:sz w:val="20"/>
          <w:szCs w:val="20"/>
        </w:rPr>
        <w:t xml:space="preserve">Продавец вправе оформить </w:t>
      </w:r>
      <w:r w:rsidR="00634A96" w:rsidRPr="007B0CEF">
        <w:rPr>
          <w:rFonts w:ascii="Verdana" w:hAnsi="Verdana"/>
          <w:sz w:val="20"/>
          <w:szCs w:val="20"/>
        </w:rPr>
        <w:t>Акт приема-передачи в одностороннем порядке</w:t>
      </w:r>
      <w:r w:rsidR="00C15905" w:rsidRPr="007B0CEF">
        <w:rPr>
          <w:rFonts w:ascii="Verdana" w:hAnsi="Verdana"/>
          <w:sz w:val="20"/>
          <w:szCs w:val="20"/>
        </w:rPr>
        <w:t xml:space="preserve"> на следующий рабочий день</w:t>
      </w:r>
      <w:r w:rsidR="00634A96" w:rsidRPr="007B0CEF">
        <w:rPr>
          <w:rFonts w:ascii="Verdana" w:hAnsi="Verdana"/>
          <w:sz w:val="20"/>
          <w:szCs w:val="20"/>
        </w:rPr>
        <w:t>.</w:t>
      </w:r>
    </w:p>
    <w:p w14:paraId="435D67AD" w14:textId="77777777" w:rsidR="00A24C91" w:rsidRPr="007B0CE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7B0CE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7B0CE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23A092A7" w:rsidR="00CE777E" w:rsidRPr="007B0CEF" w:rsidRDefault="002E45B2" w:rsidP="002E45B2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 w:rsidRPr="007B0CEF">
        <w:rPr>
          <w:rFonts w:ascii="Verdana" w:hAnsi="Verdana"/>
          <w:b/>
        </w:rPr>
        <w:t>4.</w:t>
      </w:r>
      <w:r w:rsidR="00CE777E" w:rsidRPr="007B0CEF">
        <w:rPr>
          <w:rFonts w:ascii="Verdana" w:hAnsi="Verdana"/>
          <w:b/>
        </w:rPr>
        <w:t>ПРАВА И ОБЯЗАННОСТИ СТОРОН</w:t>
      </w:r>
    </w:p>
    <w:p w14:paraId="6670980E" w14:textId="77777777" w:rsidR="00CE777E" w:rsidRPr="007B0CE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7B0CE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7B0CE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77777777" w:rsidR="00211F7A" w:rsidRPr="007B0CEF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219F678" w14:textId="77777777" w:rsidR="00CE777E" w:rsidRPr="007B0CE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7B0CE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7B0CEF" w14:paraId="1286C02F" w14:textId="77777777" w:rsidTr="00273A59">
        <w:tc>
          <w:tcPr>
            <w:tcW w:w="2836" w:type="dxa"/>
          </w:tcPr>
          <w:p w14:paraId="3739351B" w14:textId="77777777" w:rsidR="00F54327" w:rsidRPr="007B0CE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7B0CEF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7B0CEF" w14:paraId="53B62B57" w14:textId="77777777" w:rsidTr="00273A59">
        <w:tc>
          <w:tcPr>
            <w:tcW w:w="2836" w:type="dxa"/>
          </w:tcPr>
          <w:p w14:paraId="5687746F" w14:textId="77777777" w:rsidR="00F54327" w:rsidRPr="007B0CE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7B0CEF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7B0CE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B4DAA91" w14:textId="77777777" w:rsidR="00CE777E" w:rsidRPr="007B0CE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7B0CE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B0CEF">
        <w:rPr>
          <w:rFonts w:ascii="Verdana" w:hAnsi="Verdana"/>
          <w:sz w:val="20"/>
          <w:szCs w:val="20"/>
        </w:rPr>
        <w:t xml:space="preserve">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7B0CE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Акта </w:t>
      </w:r>
      <w:r w:rsidR="006D4B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7B0CE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7B0CE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7B0CE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7B0CE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7B0CE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5DCAEF09" w:rsidR="00B55657" w:rsidRPr="007B0CEF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7B0CEF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7B0CEF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реконструкция, снос, межевание и т.п.).</w:t>
      </w:r>
    </w:p>
    <w:p w14:paraId="712888CF" w14:textId="77777777" w:rsidR="00245F48" w:rsidRPr="007B0CEF" w:rsidRDefault="00245F4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35"/>
      </w:tblGrid>
      <w:tr w:rsidR="00245F48" w:rsidRPr="007B0CEF" w14:paraId="44D94222" w14:textId="77777777" w:rsidTr="00245F48">
        <w:tc>
          <w:tcPr>
            <w:tcW w:w="2410" w:type="dxa"/>
          </w:tcPr>
          <w:p w14:paraId="51B09CDF" w14:textId="77777777" w:rsidR="00245F48" w:rsidRPr="007B0CEF" w:rsidRDefault="00245F48" w:rsidP="001179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расчетах по аккредитиву </w:t>
            </w:r>
          </w:p>
        </w:tc>
        <w:tc>
          <w:tcPr>
            <w:tcW w:w="6935" w:type="dxa"/>
          </w:tcPr>
          <w:p w14:paraId="7F7EF711" w14:textId="77777777" w:rsidR="00245F48" w:rsidRPr="007B0CEF" w:rsidRDefault="00245F48" w:rsidP="001179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7B0CEF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4668360E" w14:textId="77777777" w:rsidR="009A5FE5" w:rsidRPr="007B0CEF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2AF4C25C" w:rsidR="00703507" w:rsidRPr="007B0CEF" w:rsidRDefault="00703507" w:rsidP="00245F48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7B0CEF">
        <w:rPr>
          <w:rFonts w:ascii="Verdana" w:hAnsi="Verdana"/>
          <w:b/>
          <w:caps/>
        </w:rPr>
        <w:t xml:space="preserve">Регистрация </w:t>
      </w:r>
      <w:r w:rsidR="008511A3" w:rsidRPr="007B0CEF">
        <w:rPr>
          <w:rFonts w:ascii="Verdana" w:hAnsi="Verdana"/>
          <w:b/>
          <w:caps/>
        </w:rPr>
        <w:t xml:space="preserve">права собственности и </w:t>
      </w:r>
      <w:r w:rsidRPr="007B0CEF">
        <w:rPr>
          <w:rFonts w:ascii="Verdana" w:hAnsi="Verdana"/>
          <w:b/>
          <w:caps/>
        </w:rPr>
        <w:t>перехода права собственности</w:t>
      </w:r>
    </w:p>
    <w:p w14:paraId="2C28E404" w14:textId="77777777" w:rsidR="00703507" w:rsidRPr="007B0CE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7B0CE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7B0CE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7B0CE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7B0CE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391384F6" w:rsidR="00C8616B" w:rsidRPr="007B0CE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7B0CE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245F48"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245F48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пяти)</w:t>
      </w:r>
      <w:r w:rsidR="00C8616B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8616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7B0CE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7B0CEF">
        <w:rPr>
          <w:rFonts w:ascii="Verdana" w:hAnsi="Verdana"/>
          <w:sz w:val="20"/>
          <w:szCs w:val="20"/>
        </w:rPr>
        <w:t xml:space="preserve"> </w:t>
      </w:r>
    </w:p>
    <w:p w14:paraId="1CB960A6" w14:textId="08150EEC" w:rsidR="0013718F" w:rsidRPr="007B0CE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 xml:space="preserve">В случае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245F4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245F48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7B0CEF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7B0CE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7B0CEF" w:rsidRDefault="009F3508" w:rsidP="00245F48">
      <w:pPr>
        <w:widowControl w:val="0"/>
        <w:numPr>
          <w:ilvl w:val="0"/>
          <w:numId w:val="3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7B0CE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47C485CA" w:rsidR="00F953B4" w:rsidRPr="007B0CEF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7B0CEF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9959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</w:t>
      </w:r>
      <w:r w:rsidR="0099593C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тая</w:t>
      </w:r>
      <w:r w:rsidR="00F70A26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7B0CE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09C038ED" w:rsidR="00000ED3" w:rsidRPr="007B0CEF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7B0CEF">
        <w:rPr>
          <w:rFonts w:ascii="Verdana" w:hAnsi="Verdana"/>
          <w:sz w:val="20"/>
          <w:szCs w:val="20"/>
        </w:rPr>
        <w:t xml:space="preserve"> 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9959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</w:t>
      </w:r>
      <w:r w:rsidR="0099593C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тая</w:t>
      </w:r>
      <w:r w:rsidR="00186859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7B0CE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7B0CEF">
        <w:rPr>
          <w:rFonts w:ascii="Verdana" w:hAnsi="Verdana"/>
          <w:sz w:val="20"/>
          <w:szCs w:val="20"/>
        </w:rPr>
        <w:t xml:space="preserve"> </w:t>
      </w:r>
      <w:r w:rsidR="008F2B9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7B0CEF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7B0CE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7B0CE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6.4. Упущенная выгода по Договору возмещению не подлежит.</w:t>
      </w:r>
    </w:p>
    <w:p w14:paraId="75269AFA" w14:textId="77777777" w:rsidR="004B1635" w:rsidRPr="007B0CEF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7B0CEF" w:rsidRDefault="009304B4" w:rsidP="00245F48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7B0CE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15C6F004" w:rsidR="009304B4" w:rsidRPr="007B0CEF" w:rsidRDefault="009304B4" w:rsidP="00245F48">
      <w:pPr>
        <w:pStyle w:val="a5"/>
        <w:widowControl w:val="0"/>
        <w:numPr>
          <w:ilvl w:val="0"/>
          <w:numId w:val="40"/>
        </w:numPr>
        <w:shd w:val="clear" w:color="auto" w:fill="FFFFFF"/>
        <w:adjustRightInd w:val="0"/>
        <w:jc w:val="both"/>
        <w:rPr>
          <w:rFonts w:ascii="Verdana" w:hAnsi="Verdana"/>
        </w:rPr>
      </w:pPr>
      <w:r w:rsidRPr="007B0CE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7B0CE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7B0CE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7B0CE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7B0CE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7B0CE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Pr="007B0CE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7B0CEF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7B0CE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7B0CE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7B0CE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1EEA62FC" w:rsidR="004D0329" w:rsidRPr="007B0CE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7B0CE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7B0CEF">
        <w:rPr>
          <w:rFonts w:ascii="Verdana" w:hAnsi="Verdana"/>
          <w:sz w:val="20"/>
          <w:szCs w:val="20"/>
        </w:rPr>
        <w:t xml:space="preserve"> </w:t>
      </w:r>
      <w:r w:rsidR="00BE54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7B0CEF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7B0CEF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7B0CEF" w14:paraId="638DA3D9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FAFA249" w14:textId="77777777" w:rsidR="00046C89" w:rsidRPr="007B0CEF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FF19659" w14:textId="77777777" w:rsidR="00046C89" w:rsidRPr="007B0CEF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77777777" w:rsidR="00046C89" w:rsidRPr="007B0CEF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7B0CEF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7B0CEF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7B0CEF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7B0CE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7B0CEF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B7822DC" w14:textId="77777777" w:rsidR="00046C89" w:rsidRPr="007B0CEF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EB6F937" w14:textId="71DAB4FF" w:rsidR="00087AC5" w:rsidRPr="007B0CEF" w:rsidRDefault="00087AC5" w:rsidP="00087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3F428E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указанного уведомления.</w:t>
      </w:r>
    </w:p>
    <w:p w14:paraId="74927C0B" w14:textId="6E5E9B36" w:rsidR="00087AC5" w:rsidRPr="007B0CEF" w:rsidRDefault="00087AC5" w:rsidP="00087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7B0CEF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1ADE0C25" w14:textId="32AD99EC" w:rsidR="00C71C61" w:rsidRPr="007B0CEF" w:rsidRDefault="00087AC5" w:rsidP="00087A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7B0CE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2B14C0E7" w14:textId="77777777" w:rsidR="00264A1F" w:rsidRPr="007B0CEF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7B0CEF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7B0CE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7B0CEF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7B0CE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CF823" w14:textId="16BF154A" w:rsidR="00872ADB" w:rsidRPr="007B0CEF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7B0CEF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37845FB" w14:textId="77777777" w:rsidR="008252A9" w:rsidRPr="007B0CEF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6821A445" w14:textId="77777777" w:rsidR="0089506A" w:rsidRPr="007B0CEF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10.1. </w:t>
      </w:r>
      <w:r w:rsidR="0089506A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6DA7CF18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59C0B85D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16DB04F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811AF72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984A611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0E3CB8B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E046684" w14:textId="77777777" w:rsidR="0089506A" w:rsidRPr="007B0CEF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9DDB9AF" w14:textId="77777777" w:rsidR="008252A9" w:rsidRPr="007B0CEF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A293F58" w14:textId="77777777" w:rsidR="00872ADB" w:rsidRPr="007B0CEF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700BD4" w14:textId="77777777" w:rsidR="005A225B" w:rsidRPr="007B0CEF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="00131983" w:rsidRPr="007B0CEF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7B0CEF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7B0CEF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77777777" w:rsidR="000B3E5F" w:rsidRPr="007B0CEF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7B0CEF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7B0CEF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7B0CEF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7B0CEF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7B0CEF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7B0CEF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7B0CEF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77777777" w:rsidR="000B3E5F" w:rsidRPr="007B0CEF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77777777" w:rsidR="002F56AC" w:rsidRPr="007B0CEF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7B0CEF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7B0CE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7B0CEF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7B0CEF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7B0CE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7B0CE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7B0CEF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7B0CEF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77777777" w:rsidR="002F56AC" w:rsidRPr="007B0CEF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7B0C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7B0CEF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5"/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7B0CEF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7B0CEF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77777777" w:rsidR="000D5385" w:rsidRPr="007B0CEF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77777777" w:rsidR="00A30CA0" w:rsidRPr="007B0CEF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7B0CEF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7B0CEF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6"/>
      </w:r>
      <w:r w:rsidR="00A30CA0" w:rsidRPr="007B0CE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6226DEBE" w:rsidR="00A30CA0" w:rsidRPr="007B0CEF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 xml:space="preserve">Приложение №1 </w:t>
      </w:r>
      <w:r w:rsidR="00083142" w:rsidRPr="007B0CEF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7B0CEF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7B0CEF">
        <w:rPr>
          <w:rFonts w:ascii="Verdana" w:hAnsi="Verdana"/>
          <w:sz w:val="20"/>
          <w:szCs w:val="20"/>
        </w:rPr>
        <w:t>20__года</w:t>
      </w:r>
      <w:r w:rsidR="00A30CA0" w:rsidRPr="007B0CEF">
        <w:rPr>
          <w:rFonts w:ascii="Verdana" w:hAnsi="Verdana"/>
          <w:sz w:val="20"/>
          <w:szCs w:val="20"/>
        </w:rPr>
        <w:t xml:space="preserve"> на </w:t>
      </w:r>
      <w:r w:rsidR="00A30CA0" w:rsidRPr="007B0CEF">
        <w:rPr>
          <w:rFonts w:ascii="Verdana" w:hAnsi="Verdana"/>
          <w:color w:val="0070C0"/>
          <w:sz w:val="20"/>
          <w:szCs w:val="20"/>
        </w:rPr>
        <w:t>__</w:t>
      </w:r>
      <w:r w:rsidR="00A30CA0" w:rsidRPr="007B0CEF">
        <w:rPr>
          <w:rFonts w:ascii="Verdana" w:hAnsi="Verdana"/>
          <w:sz w:val="20"/>
          <w:szCs w:val="20"/>
        </w:rPr>
        <w:t>л.</w:t>
      </w:r>
    </w:p>
    <w:p w14:paraId="083C1A36" w14:textId="77777777" w:rsidR="002E45B2" w:rsidRPr="007B0CEF" w:rsidRDefault="002E45B2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7B0CEF" w14:paraId="717342C4" w14:textId="77777777" w:rsidTr="00BA1848">
        <w:tc>
          <w:tcPr>
            <w:tcW w:w="2094" w:type="dxa"/>
            <w:shd w:val="clear" w:color="auto" w:fill="auto"/>
          </w:tcPr>
          <w:p w14:paraId="04E3A32F" w14:textId="77777777" w:rsidR="00C76935" w:rsidRPr="007B0CEF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7B0CEF" w14:paraId="63600AB6" w14:textId="77777777" w:rsidTr="00C76935">
              <w:tc>
                <w:tcPr>
                  <w:tcW w:w="7609" w:type="dxa"/>
                </w:tcPr>
                <w:p w14:paraId="0DC4EA90" w14:textId="77777777" w:rsidR="00C76935" w:rsidRPr="007B0CEF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  <w:p w14:paraId="2BF7FADF" w14:textId="249BF2F8" w:rsidR="002E45B2" w:rsidRPr="007B0CEF" w:rsidRDefault="002E45B2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76935" w:rsidRPr="007B0CEF" w14:paraId="533C6DC0" w14:textId="77777777" w:rsidTr="00C76935">
              <w:tc>
                <w:tcPr>
                  <w:tcW w:w="7609" w:type="dxa"/>
                </w:tcPr>
                <w:p w14:paraId="7687CFD1" w14:textId="77777777" w:rsidR="00C76935" w:rsidRPr="007B0CEF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04B3D16" w14:textId="77777777" w:rsidR="00C76935" w:rsidRPr="007B0CEF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7B0CEF" w14:paraId="265C67EF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362E8DFE" w14:textId="56A55C7C" w:rsidR="00D74CA5" w:rsidRPr="007B0CEF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087AC5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4221C554" w14:textId="77777777" w:rsidR="00D74CA5" w:rsidRPr="007B0CEF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B0CEF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  <w:p w14:paraId="330A1F38" w14:textId="0F942A27" w:rsidR="002E45B2" w:rsidRPr="007B0CEF" w:rsidRDefault="002E45B2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74CA5" w:rsidRPr="007B0CEF" w14:paraId="312FE530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420C0554" w14:textId="77777777" w:rsidR="00D74CA5" w:rsidRPr="007B0CEF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6235489F" w14:textId="77777777" w:rsidR="00D74CA5" w:rsidRPr="007B0CEF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41EF2CBD" w14:textId="77777777" w:rsidR="002E45B2" w:rsidRPr="007B0CEF" w:rsidRDefault="002E45B2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15782BB8" w14:textId="04C62E69" w:rsidR="004816A7" w:rsidRPr="007B0CE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7B0CEF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7B0CEF">
        <w:rPr>
          <w:rFonts w:ascii="Verdana" w:hAnsi="Verdana"/>
          <w:i/>
          <w:color w:val="0070C0"/>
          <w:sz w:val="20"/>
          <w:szCs w:val="20"/>
        </w:rPr>
        <w:t>2</w:t>
      </w:r>
      <w:r w:rsidR="00131983" w:rsidRPr="007B0CEF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7B0CEF">
        <w:rPr>
          <w:rFonts w:ascii="Verdana" w:hAnsi="Verdana"/>
          <w:i/>
          <w:color w:val="0070C0"/>
          <w:sz w:val="20"/>
          <w:szCs w:val="20"/>
        </w:rPr>
        <w:t>.</w:t>
      </w:r>
      <w:r w:rsidRPr="007B0CEF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7B0CEF">
        <w:rPr>
          <w:rFonts w:ascii="Verdana" w:hAnsi="Verdana"/>
          <w:b/>
          <w:sz w:val="20"/>
          <w:szCs w:val="20"/>
        </w:rPr>
        <w:t xml:space="preserve"> И</w:t>
      </w:r>
      <w:r w:rsidRPr="007B0CE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7B0CEF" w14:paraId="2344291E" w14:textId="77777777" w:rsidTr="00120657">
        <w:tc>
          <w:tcPr>
            <w:tcW w:w="2083" w:type="dxa"/>
            <w:shd w:val="clear" w:color="auto" w:fill="auto"/>
          </w:tcPr>
          <w:p w14:paraId="3E31FE0C" w14:textId="77777777" w:rsidR="004816A7" w:rsidRPr="007B0CE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B0CE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7B0CE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1EEBE1C9" w14:textId="77777777" w:rsidR="000C2F08" w:rsidRPr="007B0CE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7B0CE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A41A42D" w14:textId="77777777" w:rsidR="004816A7" w:rsidRPr="007B0CE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EA246A" w14:textId="77777777" w:rsidR="0060699B" w:rsidRPr="007B0CEF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7B0CE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7B0CE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7B0CEF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7B0CEF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7B0CEF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7B0CE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7B0CE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7B0CEF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7B0CEF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7B0CEF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7B0CEF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7B0CEF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7B0CEF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7B0CEF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7B0CE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7B0CE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7B0CE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B0CEF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B0CEF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B0CEF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5C9865E" w14:textId="77777777" w:rsidR="00DD5861" w:rsidRPr="007B0CE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640D6156" w:rsidR="00DD5861" w:rsidRPr="007B0CE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Акт приема-передачи </w:t>
      </w:r>
    </w:p>
    <w:p w14:paraId="38A4E067" w14:textId="77777777" w:rsidR="00DD5861" w:rsidRPr="007B0CE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7B0CE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7B0CE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7B0CE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8D4D35F" w14:textId="77777777" w:rsidR="00087AC5" w:rsidRPr="007B0CEF" w:rsidRDefault="00087AC5" w:rsidP="00087AC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0999ED9" w14:textId="07BDB48D" w:rsidR="00087AC5" w:rsidRPr="007B0CEF" w:rsidRDefault="00087AC5" w:rsidP="00087A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7B0CEF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7B0CEF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7B0CEF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7B0CEF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13C43691" w14:textId="77777777" w:rsidR="00087AC5" w:rsidRPr="007B0CEF" w:rsidRDefault="00087AC5" w:rsidP="00087AC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7B0CEF" w14:paraId="564EBFE0" w14:textId="77777777" w:rsidTr="00D36227">
        <w:tc>
          <w:tcPr>
            <w:tcW w:w="1276" w:type="dxa"/>
            <w:shd w:val="clear" w:color="auto" w:fill="auto"/>
          </w:tcPr>
          <w:p w14:paraId="347038AF" w14:textId="77777777" w:rsidR="0024399C" w:rsidRPr="007B0CEF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7B0CEF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0FC033C6" w14:textId="696E1062" w:rsidR="00D36227" w:rsidRPr="007B0CEF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7B0CEF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7B0CEF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7B0CEF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7B0CEF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7B0CEF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7B0CEF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7B0CEF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7B0CEF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7B0CE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7B0CE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7B0CEF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7B0CE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7B0CE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B0CEF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7B0CEF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7B0CEF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7B0CEF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7B0CEF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7B0CEF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7B0CEF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7B0CEF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7B0CEF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7B0CEF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7B0CEF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7B0CEF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7B0CEF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7B0CEF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7B0CE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7B0CEF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7B0CE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7B0CE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B0CEF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7B0CE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7B0CEF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7B0CE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7B0CEF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7B0CEF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7B0CEF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7B0CEF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7B0CEF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7B0CEF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7B0CEF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7B0CEF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7B0CEF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7B0CEF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7B0CEF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7B0CEF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7B0CE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7B0CEF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7B0CEF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7B0CEF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7B0CEF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7B0CEF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7B0CEF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7B0CEF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7B0CEF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7B0CEF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7B0CE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7B0CEF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B0CEF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7B0CE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7B0CEF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7B0CE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7B0CEF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7B0CEF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7B0CEF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7B0CEF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7B0CEF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7B0CEF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7B0CEF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7B0CEF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7B0CEF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7B0CEF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Pr="007B0CEF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7B0CEF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7B0CE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7B0CE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7B0CEF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320B4167" w14:textId="77777777" w:rsidR="00670033" w:rsidRPr="007B0CEF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В соответствии с Договором купли-продажи недвижимого имущества от «___</w:t>
            </w:r>
            <w:proofErr w:type="gramStart"/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107945F8" w14:textId="3C6FA77E" w:rsidR="00670033" w:rsidRPr="007B0CEF" w:rsidRDefault="00087AC5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Жилой дом, площадью 534,9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кв.м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., по адресу: Ярославская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обл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, г. Ярославль, ул. Мельничная, д. 60, кадастровый номер: 76:23:061309:39, на земельном участке на праве аренды площадью 495+/-8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кв.м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. Местоположение установлено относительно ориентира, расположенного в границах участка. Почтовый адрес ориентира: Ярославская область, г Ярославль, р-н Фрунзенский,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ул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Мельничная, между домами 58 и 62/2, кадастровый номер: 76:23:061309:17, категория земель: Земли населенных пунктов, виды разрешенного использования: для индивидуального жилищного строительства.</w:t>
            </w:r>
          </w:p>
          <w:p w14:paraId="22796F9B" w14:textId="77777777" w:rsidR="00087AC5" w:rsidRPr="007B0CEF" w:rsidRDefault="00087AC5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77E02E1" w14:textId="77777777" w:rsidR="00670033" w:rsidRPr="007B0CEF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7B0CEF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7B0CEF" w14:paraId="12A42E38" w14:textId="77777777" w:rsidTr="00D36227">
        <w:tc>
          <w:tcPr>
            <w:tcW w:w="1276" w:type="dxa"/>
            <w:shd w:val="clear" w:color="auto" w:fill="auto"/>
          </w:tcPr>
          <w:p w14:paraId="2623DB67" w14:textId="77777777" w:rsidR="00163CB9" w:rsidRPr="007B0CEF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48A4CEE4" w14:textId="77777777" w:rsidR="0024399C" w:rsidRPr="007B0CEF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75A1DDD0" w14:textId="77777777" w:rsidR="00363DC4" w:rsidRPr="007B0CEF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5DC75E5C" w14:textId="1E0AB414" w:rsidR="00363DC4" w:rsidRPr="007B0CEF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7B0CEF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7B0CEF">
              <w:rPr>
                <w:rFonts w:ascii="Verdana" w:hAnsi="Verdana"/>
              </w:rPr>
              <w:t>_»_</w:t>
            </w:r>
            <w:proofErr w:type="gramEnd"/>
            <w:r w:rsidRPr="007B0CEF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126E10D4" w14:textId="77777777" w:rsidR="00087AC5" w:rsidRPr="007B0CEF" w:rsidRDefault="00087AC5" w:rsidP="00087AC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Жилой дом, площадью 534,9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кв.м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., по адресу: Ярославская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обл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, г. Ярославль, ул. Мельничная, д. 60, кадастровый номер: 76:23:061309:39, на земельном участке на праве аренды площадью 495+/-8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кв.м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. Местоположение установлено относительно ориентира, расположенного в границах участка. Почтовый адрес ориентира: Ярославская область, г Ярославль, р-н Фрунзенский, </w:t>
            </w:r>
            <w:proofErr w:type="spellStart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>ул</w:t>
            </w:r>
            <w:proofErr w:type="spellEnd"/>
            <w:r w:rsidRPr="007B0CEF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Мельничная, между домами 58 и 62/2, кадастровый номер: 76:23:061309:17, категория земель: Земли населенных пунктов, виды разрешенного использования: для индивидуального жилищного строительства.</w:t>
            </w:r>
          </w:p>
          <w:p w14:paraId="1BAB371D" w14:textId="77777777" w:rsidR="00087AC5" w:rsidRPr="007B0CEF" w:rsidRDefault="00087AC5" w:rsidP="00087AC5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7BC44133" w14:textId="77777777" w:rsidR="00363DC4" w:rsidRPr="007B0CEF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7B0CEF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8DC61A" w14:textId="77777777" w:rsidR="00DD5861" w:rsidRPr="007B0CE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7B0CEF" w14:paraId="4F341307" w14:textId="77777777" w:rsidTr="00D36227">
        <w:tc>
          <w:tcPr>
            <w:tcW w:w="1985" w:type="dxa"/>
            <w:shd w:val="clear" w:color="auto" w:fill="auto"/>
          </w:tcPr>
          <w:p w14:paraId="3CF5B048" w14:textId="77777777" w:rsidR="00DD5861" w:rsidRPr="007B0CE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8789605" w14:textId="77777777" w:rsidR="00DD5861" w:rsidRPr="007B0CE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05200BD2" w14:textId="77777777" w:rsidR="00DD5861" w:rsidRPr="007B0CE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9722E23" w14:textId="77777777" w:rsidR="00DD5861" w:rsidRPr="007B0CE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6C60CD0E" w14:textId="77777777" w:rsidR="00DD5861" w:rsidRPr="007B0CE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58A771D8" w14:textId="77777777" w:rsidR="00DD5861" w:rsidRPr="007B0CE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AC74AB4" w14:textId="77777777" w:rsidR="00DD5861" w:rsidRPr="007B0CE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3A89B00F" w14:textId="77777777" w:rsidR="00DD5861" w:rsidRPr="007B0CEF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7B0CEF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BCADCBF" w14:textId="77777777" w:rsidR="00AB23A0" w:rsidRPr="007B0CE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0833FC3" w14:textId="77777777" w:rsidR="00DD5861" w:rsidRPr="007B0CE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</w:t>
      </w:r>
      <w:r w:rsidR="00DD5861" w:rsidRPr="007B0CE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7B0CE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EA353C" w:rsidRPr="007B0CEF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6C5C5EC4" w14:textId="77777777" w:rsidR="002508FF" w:rsidRPr="007B0CE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7B0CE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77777777" w:rsidR="00DD5861" w:rsidRPr="007B0CE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7B0CEF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7"/>
      </w: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7B0CE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7B0CEF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7B0CEF" w:rsidRDefault="009A0232">
      <w:pPr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7B0CEF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77777777" w:rsidR="00686D08" w:rsidRPr="007B0CE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t>Приложение №___</w:t>
      </w:r>
      <w:r w:rsidR="00FC39B8" w:rsidRPr="007B0CEF">
        <w:rPr>
          <w:rStyle w:val="af5"/>
          <w:rFonts w:ascii="Verdana" w:hAnsi="Verdana"/>
          <w:i/>
          <w:color w:val="0070C0"/>
          <w:sz w:val="20"/>
          <w:szCs w:val="20"/>
        </w:rPr>
        <w:footnoteReference w:id="8"/>
      </w:r>
    </w:p>
    <w:p w14:paraId="649D74F4" w14:textId="77777777" w:rsidR="00686D08" w:rsidRPr="007B0CE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7B0CE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7B0CE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7B0CEF">
        <w:rPr>
          <w:rFonts w:ascii="Verdana" w:hAnsi="Verdana" w:cs="Arial"/>
          <w:lang w:eastAsia="en-CA"/>
        </w:rPr>
        <w:t>от «__</w:t>
      </w:r>
      <w:proofErr w:type="gramStart"/>
      <w:r w:rsidRPr="007B0CEF">
        <w:rPr>
          <w:rFonts w:ascii="Verdana" w:hAnsi="Verdana" w:cs="Arial"/>
          <w:lang w:eastAsia="en-CA"/>
        </w:rPr>
        <w:t>_»_</w:t>
      </w:r>
      <w:proofErr w:type="gramEnd"/>
      <w:r w:rsidRPr="007B0CEF">
        <w:rPr>
          <w:rFonts w:ascii="Verdana" w:hAnsi="Verdana" w:cs="Arial"/>
          <w:lang w:eastAsia="en-CA"/>
        </w:rPr>
        <w:t>____________ 20__</w:t>
      </w:r>
    </w:p>
    <w:p w14:paraId="1FDE6AA5" w14:textId="77777777" w:rsidR="00686D08" w:rsidRPr="007B0CE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7B0CEF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7B0CE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7B0CE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7B0CEF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7B0CE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193FCFE1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087AC5" w:rsidRPr="007B0CEF">
        <w:rPr>
          <w:rFonts w:ascii="Verdana" w:eastAsia="SimSun" w:hAnsi="Verdana"/>
          <w:kern w:val="1"/>
          <w:lang w:eastAsia="hi-IN" w:bidi="hi-IN"/>
        </w:rPr>
        <w:t>45</w:t>
      </w:r>
      <w:r w:rsidRPr="007B0CEF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7B0CEF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7B0CEF">
        <w:rPr>
          <w:rStyle w:val="af5"/>
          <w:rFonts w:ascii="Verdana" w:eastAsia="SimSun" w:hAnsi="Verdana"/>
          <w:kern w:val="1"/>
          <w:lang w:eastAsia="hi-IN" w:bidi="hi-IN"/>
        </w:rPr>
        <w:footnoteReference w:id="9"/>
      </w:r>
      <w:r w:rsidRPr="007B0CEF">
        <w:rPr>
          <w:rFonts w:ascii="Verdana" w:eastAsia="SimSun" w:hAnsi="Verdana"/>
          <w:kern w:val="1"/>
          <w:lang w:eastAsia="hi-IN" w:bidi="hi-IN"/>
        </w:rPr>
        <w:t xml:space="preserve">: </w:t>
      </w:r>
      <w:r w:rsidRPr="007B0CEF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7B0CEF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7B0CEF">
        <w:rPr>
          <w:rStyle w:val="af5"/>
          <w:rFonts w:ascii="Verdana" w:eastAsia="SimSun" w:hAnsi="Verdana"/>
          <w:kern w:val="1"/>
          <w:lang w:eastAsia="hi-IN" w:bidi="hi-IN"/>
        </w:rPr>
        <w:footnoteReference w:id="10"/>
      </w:r>
      <w:r w:rsidRPr="007B0CEF">
        <w:rPr>
          <w:rFonts w:ascii="Verdana" w:eastAsia="SimSun" w:hAnsi="Verdana"/>
          <w:kern w:val="1"/>
          <w:lang w:eastAsia="hi-IN" w:bidi="hi-IN"/>
        </w:rPr>
        <w:t xml:space="preserve">: </w:t>
      </w:r>
      <w:r w:rsidRPr="007B0CEF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7B0CEF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7B0CEF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2E549F3C" w:rsidR="00686D08" w:rsidRPr="007B0CEF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7B0CEF">
        <w:rPr>
          <w:rFonts w:ascii="Verdana" w:hAnsi="Verdana"/>
          <w:color w:val="0070C0"/>
        </w:rPr>
        <w:t>(</w:t>
      </w:r>
      <w:r w:rsidRPr="007B0CEF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7B0CEF">
        <w:rPr>
          <w:rFonts w:ascii="Verdana" w:hAnsi="Verdana"/>
          <w:i/>
          <w:color w:val="0070C0"/>
        </w:rPr>
        <w:t>773001001</w:t>
      </w:r>
      <w:r w:rsidRPr="007B0CEF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7B0CEF">
        <w:rPr>
          <w:rFonts w:ascii="Verdana" w:hAnsi="Verdana"/>
          <w:i/>
          <w:color w:val="0070C0"/>
        </w:rPr>
        <w:t>корр</w:t>
      </w:r>
      <w:proofErr w:type="spellEnd"/>
      <w:r w:rsidRPr="007B0CEF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 w:rsidRPr="007B0CEF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7B0CEF">
        <w:rPr>
          <w:rFonts w:ascii="Verdana" w:hAnsi="Verdana"/>
          <w:i/>
          <w:color w:val="0070C0"/>
        </w:rPr>
        <w:t xml:space="preserve"> в</w:t>
      </w:r>
      <w:proofErr w:type="gramEnd"/>
      <w:r w:rsidRPr="007B0CEF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7B0CEF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7B0CE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7B0CEF">
        <w:rPr>
          <w:rFonts w:ascii="Verdana" w:hAnsi="Verdana" w:cs="Arial"/>
        </w:rPr>
        <w:t>Платеж</w:t>
      </w:r>
      <w:r w:rsidRPr="007B0CEF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7B0CEF">
        <w:rPr>
          <w:rFonts w:ascii="Verdana" w:hAnsi="Verdana"/>
        </w:rPr>
        <w:t xml:space="preserve"> </w:t>
      </w:r>
      <w:r w:rsidRPr="007B0CEF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7B0CE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7B0CEF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7B0CE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7B0CE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7B0CE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37D497B1" w:rsidR="00686D08" w:rsidRPr="007B0CEF" w:rsidRDefault="00686D08" w:rsidP="00FA3B5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7B0CEF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1"/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</w:t>
            </w:r>
            <w:r w:rsidR="00596B5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7B0CE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C74C26" w:rsidRPr="007B0CEF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12"/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7B0CEF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7B0CE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</w:t>
            </w: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установлен залог Продавца </w:t>
            </w:r>
          </w:p>
          <w:p w14:paraId="21E241D1" w14:textId="77777777" w:rsidR="00686D08" w:rsidRPr="007B0CE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7B0CEF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 </w:t>
            </w:r>
          </w:p>
          <w:p w14:paraId="29291C2F" w14:textId="7534755E" w:rsidR="00686D08" w:rsidRPr="007B0CEF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б. Выписки из ЕГРН</w:t>
            </w:r>
            <w:r w:rsidR="005C66C7" w:rsidRPr="007B0CEF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="000F187D" w:rsidRPr="007B0CEF">
              <w:rPr>
                <w:rFonts w:ascii="Verdana" w:hAnsi="Verdana" w:cs="Verdana"/>
                <w:sz w:val="20"/>
                <w:szCs w:val="20"/>
                <w:vertAlign w:val="superscript"/>
              </w:rPr>
              <w:t>2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</w:t>
            </w:r>
            <w:r w:rsidR="00596B57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«кадастровый номер объекта» указано – _______________________</w:t>
            </w:r>
            <w:r w:rsidR="0011543D"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7B0CE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2C4B2E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(если применимо)</w:t>
            </w:r>
            <w:r w:rsidRPr="007B0CE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7B0CE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7B0CE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7B0CE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7B0CEF">
        <w:rPr>
          <w:rFonts w:ascii="Verdana" w:hAnsi="Verdana"/>
          <w:i/>
          <w:color w:val="0070C0"/>
        </w:rPr>
        <w:t>5 (Пяти)</w:t>
      </w:r>
      <w:r w:rsidRPr="007B0CEF">
        <w:rPr>
          <w:rFonts w:ascii="Verdana" w:hAnsi="Verdana"/>
          <w:color w:val="0070C0"/>
        </w:rPr>
        <w:t xml:space="preserve"> </w:t>
      </w:r>
      <w:r w:rsidRPr="007B0CEF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7B0CEF">
        <w:rPr>
          <w:rFonts w:ascii="Verdana" w:hAnsi="Verdana"/>
          <w:i/>
          <w:color w:val="0070C0"/>
        </w:rPr>
        <w:t>30 (Тридцать)</w:t>
      </w:r>
      <w:r w:rsidRPr="007B0CEF">
        <w:rPr>
          <w:rFonts w:ascii="Verdana" w:hAnsi="Verdana"/>
          <w:color w:val="0070C0"/>
        </w:rPr>
        <w:t xml:space="preserve"> </w:t>
      </w:r>
      <w:r w:rsidRPr="007B0CE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7B0CEF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7B0CEF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7B0CEF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7B0CEF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7B0CEF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7B0CEF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7B0CEF">
        <w:rPr>
          <w:rFonts w:ascii="Verdana" w:hAnsi="Verdana"/>
        </w:rPr>
        <w:t xml:space="preserve">Расчеты по аккредитиву регулируются </w:t>
      </w:r>
      <w:r w:rsidR="00A02411" w:rsidRPr="007B0CEF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7B0CE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7B0CE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7B0CE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7B0CE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7B0CE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7B0CE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77777777" w:rsidR="009A0232" w:rsidRPr="007B0CEF" w:rsidRDefault="009A0232">
      <w:pPr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br w:type="page"/>
      </w:r>
    </w:p>
    <w:p w14:paraId="464427D8" w14:textId="77777777" w:rsidR="001C7A73" w:rsidRPr="007B0CEF" w:rsidRDefault="001C7A73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7B0CEF">
        <w:rPr>
          <w:rFonts w:ascii="Verdana" w:hAnsi="Verdana"/>
          <w:sz w:val="20"/>
          <w:szCs w:val="20"/>
        </w:rPr>
        <w:lastRenderedPageBreak/>
        <w:t>Приложение №___</w:t>
      </w:r>
      <w:r w:rsidR="00986EFF" w:rsidRPr="007B0CEF">
        <w:rPr>
          <w:rStyle w:val="af5"/>
          <w:rFonts w:ascii="Verdana" w:hAnsi="Verdana"/>
          <w:sz w:val="20"/>
          <w:szCs w:val="20"/>
        </w:rPr>
        <w:footnoteReference w:id="13"/>
      </w:r>
    </w:p>
    <w:p w14:paraId="3FB957B2" w14:textId="77777777" w:rsidR="001C7A73" w:rsidRPr="007B0CEF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7B0CEF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466136B" w14:textId="77777777" w:rsidR="001C7A73" w:rsidRPr="007B0CEF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7B0CEF">
        <w:rPr>
          <w:rFonts w:ascii="Verdana" w:hAnsi="Verdana" w:cs="Arial"/>
          <w:lang w:eastAsia="en-CA"/>
        </w:rPr>
        <w:t>от «__</w:t>
      </w:r>
      <w:proofErr w:type="gramStart"/>
      <w:r w:rsidRPr="007B0CEF">
        <w:rPr>
          <w:rFonts w:ascii="Verdana" w:hAnsi="Verdana" w:cs="Arial"/>
          <w:lang w:eastAsia="en-CA"/>
        </w:rPr>
        <w:t>_»_</w:t>
      </w:r>
      <w:proofErr w:type="gramEnd"/>
      <w:r w:rsidRPr="007B0CEF">
        <w:rPr>
          <w:rFonts w:ascii="Verdana" w:hAnsi="Verdana" w:cs="Arial"/>
          <w:lang w:eastAsia="en-CA"/>
        </w:rPr>
        <w:t>____________ 20__</w:t>
      </w:r>
    </w:p>
    <w:p w14:paraId="1B03BBDA" w14:textId="77777777" w:rsidR="001C7A73" w:rsidRPr="007B0CEF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4A54B6" w14:textId="77777777" w:rsidR="001C7A73" w:rsidRPr="007B0CEF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7B0CEF" w14:paraId="775EECBD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33A0C500" w14:textId="77777777" w:rsidR="001C7A73" w:rsidRPr="007B0CEF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9B266A5" w14:textId="77777777" w:rsidR="001C7A73" w:rsidRPr="007B0CEF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C189306" w14:textId="77777777" w:rsidR="003D2213" w:rsidRPr="007B0CEF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25CD00CF" w14:textId="77777777" w:rsidR="001C7A73" w:rsidRPr="007B0CEF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4A4BE72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7B0CEF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4"/>
            </w: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F2AEC8F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2CC21F4A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2E371EBE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3A33618" w14:textId="77777777" w:rsidR="001C7A73" w:rsidRPr="007B0CEF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7B0CEF" w14:paraId="08AC694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D0D71" w14:textId="77777777" w:rsidR="001C7A73" w:rsidRPr="007B0CEF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CE96869" w14:textId="77777777" w:rsidR="001C7A73" w:rsidRPr="007B0CEF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78579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5A83A37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11CE1FDB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BA8E02A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7B0CEF" w14:paraId="163E8544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5071BC" w14:textId="77777777" w:rsidR="001C7A73" w:rsidRPr="007B0CEF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E280D10" w14:textId="77777777" w:rsidR="001C7A73" w:rsidRPr="007B0CEF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7B0CEF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8A21DC" w14:textId="77777777" w:rsidR="0081718A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7B0CEF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7B0CEF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0B41E94A" w14:textId="77777777" w:rsidR="0081718A" w:rsidRPr="007B0CEF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7B0CEF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7A9F72BA" w14:textId="77777777" w:rsidR="001C7A73" w:rsidRPr="007B0CEF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7B0CEF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7B0CEF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2014846" w14:textId="77777777" w:rsidR="001C7A73" w:rsidRPr="007B0CEF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78B4164" w14:textId="77777777" w:rsidR="001C7A73" w:rsidRPr="007B0CEF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58824E" w14:textId="77777777" w:rsidR="00336972" w:rsidRPr="007B0CEF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28BB03F" w14:textId="77777777" w:rsidR="00336972" w:rsidRPr="007B0CEF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F5266D" w14:textId="77777777" w:rsidR="00336972" w:rsidRPr="007B0CEF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CFC649" w14:textId="77777777" w:rsidR="00336972" w:rsidRPr="007B0CEF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7B0CE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3F6E28B" w14:textId="77777777" w:rsidR="00336972" w:rsidRPr="007B0CEF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15DCA6F" w14:textId="77777777" w:rsidR="00336972" w:rsidRPr="007B0CEF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262BD94B" w14:textId="77777777" w:rsidR="00336972" w:rsidRPr="007B0CEF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3BEB55" w14:textId="77777777" w:rsidR="001C7A73" w:rsidRPr="007B0CE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7B0CE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7B0CE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0C71" w14:textId="77777777" w:rsidR="00677BEC" w:rsidRDefault="00677BEC" w:rsidP="00E33D4F">
      <w:pPr>
        <w:spacing w:after="0" w:line="240" w:lineRule="auto"/>
      </w:pPr>
      <w:r>
        <w:separator/>
      </w:r>
    </w:p>
  </w:endnote>
  <w:endnote w:type="continuationSeparator" w:id="0">
    <w:p w14:paraId="237FF7AC" w14:textId="77777777" w:rsidR="00677BEC" w:rsidRDefault="00677BE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26A89A90" w:rsidR="00845E46" w:rsidRDefault="00845E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D30">
          <w:rPr>
            <w:noProof/>
          </w:rPr>
          <w:t>15</w:t>
        </w:r>
        <w:r>
          <w:fldChar w:fldCharType="end"/>
        </w:r>
      </w:p>
    </w:sdtContent>
  </w:sdt>
  <w:p w14:paraId="6A6B4006" w14:textId="77777777" w:rsidR="00845E46" w:rsidRDefault="00845E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60A6" w14:textId="77777777" w:rsidR="00677BEC" w:rsidRDefault="00677BEC" w:rsidP="00E33D4F">
      <w:pPr>
        <w:spacing w:after="0" w:line="240" w:lineRule="auto"/>
      </w:pPr>
      <w:r>
        <w:separator/>
      </w:r>
    </w:p>
  </w:footnote>
  <w:footnote w:type="continuationSeparator" w:id="0">
    <w:p w14:paraId="1CF5B6CD" w14:textId="77777777" w:rsidR="00677BEC" w:rsidRDefault="00677BEC" w:rsidP="00E33D4F">
      <w:pPr>
        <w:spacing w:after="0" w:line="240" w:lineRule="auto"/>
      </w:pPr>
      <w:r>
        <w:continuationSeparator/>
      </w:r>
    </w:p>
  </w:footnote>
  <w:footnote w:id="1">
    <w:p w14:paraId="538A7BAF" w14:textId="77777777" w:rsidR="00845E46" w:rsidRPr="00010D96" w:rsidRDefault="00845E46" w:rsidP="00EF619B">
      <w:pPr>
        <w:pStyle w:val="af3"/>
        <w:ind w:left="-709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02B7D4B3" w14:textId="77777777" w:rsidR="00845E46" w:rsidRPr="00010D96" w:rsidRDefault="00845E46" w:rsidP="00CC0F67">
      <w:pPr>
        <w:pStyle w:val="af3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размер указывается: </w:t>
      </w:r>
    </w:p>
    <w:p w14:paraId="61678E9F" w14:textId="77777777" w:rsidR="00845E46" w:rsidRPr="00010D96" w:rsidRDefault="00845E46" w:rsidP="00CC0F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«без обеспечительного платежа»: из расчета цена недвижимого имущества (п. 2.1. Договора) минус задаток (п.2.2.2. Договора); </w:t>
      </w:r>
    </w:p>
    <w:p w14:paraId="5CD7616C" w14:textId="77777777" w:rsidR="00845E46" w:rsidRPr="00010D96" w:rsidRDefault="00845E46" w:rsidP="000B3A7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- при выборе в п.2.2.2 Договора Варианта «с </w:t>
      </w:r>
      <w:r w:rsidRPr="00010D96">
        <w:rPr>
          <w:rFonts w:ascii="Verdana" w:hAnsi="Verdana"/>
          <w:color w:val="FF0000"/>
          <w:sz w:val="16"/>
          <w:szCs w:val="16"/>
        </w:rPr>
        <w:t>обеспечительным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 платежом»: в размере, указанном в п. 2.1. Договора. </w:t>
      </w:r>
    </w:p>
    <w:p w14:paraId="4DC16026" w14:textId="77777777" w:rsidR="00845E46" w:rsidRPr="00010D96" w:rsidRDefault="00845E46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010D96">
        <w:rPr>
          <w:rFonts w:ascii="Verdana" w:hAnsi="Verdana" w:cs="Verdana"/>
          <w:b/>
          <w:color w:val="FF0000"/>
          <w:sz w:val="16"/>
          <w:szCs w:val="16"/>
        </w:rPr>
        <w:t>без торгов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 xml:space="preserve"> </w:t>
      </w:r>
      <w:r w:rsidRPr="00010D96">
        <w:rPr>
          <w:rFonts w:ascii="Verdana" w:hAnsi="Verdana" w:cs="Verdana"/>
          <w:color w:val="FF0000"/>
          <w:sz w:val="16"/>
          <w:szCs w:val="16"/>
        </w:rPr>
        <w:t>(</w:t>
      </w:r>
      <w:r w:rsidRPr="00010D96">
        <w:rPr>
          <w:rFonts w:ascii="Verdana" w:hAnsi="Verdana" w:cs="Verdana"/>
          <w:b/>
          <w:bCs/>
          <w:color w:val="FF0000"/>
          <w:sz w:val="16"/>
          <w:szCs w:val="16"/>
        </w:rPr>
        <w:t>прямая продажа</w:t>
      </w:r>
      <w:r w:rsidRPr="00010D96">
        <w:rPr>
          <w:rFonts w:ascii="Verdana" w:hAnsi="Verdana" w:cs="Verdana"/>
          <w:color w:val="FF0000"/>
          <w:sz w:val="16"/>
          <w:szCs w:val="16"/>
        </w:rPr>
        <w:t xml:space="preserve">) в размере, указанном в п. 2.1. Договора.  </w:t>
      </w:r>
    </w:p>
  </w:footnote>
  <w:footnote w:id="3">
    <w:p w14:paraId="618D04C3" w14:textId="77777777" w:rsidR="0087293C" w:rsidRPr="00010D96" w:rsidRDefault="0087293C" w:rsidP="0087293C">
      <w:pPr>
        <w:spacing w:after="0" w:line="240" w:lineRule="auto"/>
        <w:jc w:val="both"/>
        <w:rPr>
          <w:color w:val="FF0000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4">
    <w:p w14:paraId="6AA0FE8E" w14:textId="77777777" w:rsidR="0087293C" w:rsidRPr="00010D96" w:rsidRDefault="0087293C" w:rsidP="0087293C">
      <w:pPr>
        <w:pStyle w:val="af3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color w:val="FF0000"/>
          <w:sz w:val="16"/>
          <w:szCs w:val="16"/>
        </w:rPr>
        <w:footnoteRef/>
      </w:r>
      <w:r w:rsidRPr="00010D96">
        <w:rPr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Срок указывается в пределах периода до подачи документов в орган государственной регистрации прав.</w:t>
      </w:r>
    </w:p>
    <w:p w14:paraId="3D5271C4" w14:textId="77777777" w:rsidR="0087293C" w:rsidRPr="00010D96" w:rsidRDefault="0087293C" w:rsidP="0087293C">
      <w:pPr>
        <w:pStyle w:val="af3"/>
        <w:rPr>
          <w:color w:val="FF0000"/>
          <w:sz w:val="16"/>
          <w:szCs w:val="16"/>
        </w:rPr>
      </w:pPr>
    </w:p>
  </w:footnote>
  <w:footnote w:id="5">
    <w:p w14:paraId="45652F8D" w14:textId="77777777" w:rsidR="00845E46" w:rsidRPr="00010D96" w:rsidRDefault="00845E46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6">
    <w:p w14:paraId="55DE072B" w14:textId="77777777" w:rsidR="00845E46" w:rsidRPr="00010D96" w:rsidRDefault="00845E46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1C5D962" w14:textId="77777777" w:rsidR="00845E46" w:rsidRPr="00010D96" w:rsidRDefault="00845E46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7">
    <w:p w14:paraId="5E31597E" w14:textId="77777777" w:rsidR="00845E46" w:rsidRPr="00010D96" w:rsidRDefault="00845E46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8">
    <w:p w14:paraId="26432F43" w14:textId="7F6D910B" w:rsidR="00845E46" w:rsidRPr="00010D96" w:rsidRDefault="00845E46" w:rsidP="0084325B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9">
    <w:p w14:paraId="7A78D3CF" w14:textId="77777777" w:rsidR="00845E46" w:rsidRPr="00010D96" w:rsidRDefault="00845E46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Договора).</w:t>
      </w:r>
    </w:p>
  </w:footnote>
  <w:footnote w:id="10">
    <w:p w14:paraId="0862AE6E" w14:textId="77777777" w:rsidR="00845E46" w:rsidRPr="00010D96" w:rsidRDefault="00845E46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11">
    <w:p w14:paraId="4CCA59BF" w14:textId="77777777" w:rsidR="00845E46" w:rsidRPr="00010D96" w:rsidRDefault="00845E46" w:rsidP="000B40C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12">
    <w:p w14:paraId="09E1DF8A" w14:textId="77777777" w:rsidR="00845E46" w:rsidRPr="00010D96" w:rsidRDefault="00845E46" w:rsidP="00C74C26">
      <w:pPr>
        <w:pStyle w:val="af3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13">
    <w:p w14:paraId="1C5DF193" w14:textId="29624171" w:rsidR="00845E46" w:rsidRPr="00010D96" w:rsidRDefault="00845E46" w:rsidP="00961A70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14">
    <w:p w14:paraId="5B095849" w14:textId="77777777" w:rsidR="00845E46" w:rsidRPr="00737CC6" w:rsidRDefault="00845E46" w:rsidP="001C7A73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F26FD1"/>
    <w:multiLevelType w:val="hybridMultilevel"/>
    <w:tmpl w:val="AFDC23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092596"/>
    <w:multiLevelType w:val="hybridMultilevel"/>
    <w:tmpl w:val="3C76EBAA"/>
    <w:lvl w:ilvl="0" w:tplc="2538408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2F307AEA"/>
    <w:multiLevelType w:val="multilevel"/>
    <w:tmpl w:val="7CC874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14" w15:restartNumberingAfterBreak="0">
    <w:nsid w:val="324C3FE4"/>
    <w:multiLevelType w:val="hybridMultilevel"/>
    <w:tmpl w:val="25ACB1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8EC7E91"/>
    <w:multiLevelType w:val="multilevel"/>
    <w:tmpl w:val="89CE4A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9B930D1"/>
    <w:multiLevelType w:val="hybridMultilevel"/>
    <w:tmpl w:val="05E6976E"/>
    <w:lvl w:ilvl="0" w:tplc="60D645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D7F96"/>
    <w:multiLevelType w:val="multilevel"/>
    <w:tmpl w:val="DCCE8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8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8"/>
  </w:num>
  <w:num w:numId="3">
    <w:abstractNumId w:val="30"/>
  </w:num>
  <w:num w:numId="4">
    <w:abstractNumId w:val="29"/>
  </w:num>
  <w:num w:numId="5">
    <w:abstractNumId w:val="26"/>
  </w:num>
  <w:num w:numId="6">
    <w:abstractNumId w:val="17"/>
  </w:num>
  <w:num w:numId="7">
    <w:abstractNumId w:val="3"/>
  </w:num>
  <w:num w:numId="8">
    <w:abstractNumId w:val="4"/>
  </w:num>
  <w:num w:numId="9">
    <w:abstractNumId w:val="34"/>
  </w:num>
  <w:num w:numId="10">
    <w:abstractNumId w:val="3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7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5"/>
  </w:num>
  <w:num w:numId="17">
    <w:abstractNumId w:val="31"/>
  </w:num>
  <w:num w:numId="18">
    <w:abstractNumId w:val="18"/>
  </w:num>
  <w:num w:numId="19">
    <w:abstractNumId w:val="10"/>
  </w:num>
  <w:num w:numId="20">
    <w:abstractNumId w:val="25"/>
  </w:num>
  <w:num w:numId="21">
    <w:abstractNumId w:val="21"/>
  </w:num>
  <w:num w:numId="22">
    <w:abstractNumId w:val="22"/>
  </w:num>
  <w:num w:numId="23">
    <w:abstractNumId w:val="12"/>
  </w:num>
  <w:num w:numId="24">
    <w:abstractNumId w:val="23"/>
  </w:num>
  <w:num w:numId="25">
    <w:abstractNumId w:val="6"/>
  </w:num>
  <w:num w:numId="26">
    <w:abstractNumId w:val="33"/>
  </w:num>
  <w:num w:numId="27">
    <w:abstractNumId w:val="28"/>
  </w:num>
  <w:num w:numId="28">
    <w:abstractNumId w:val="11"/>
  </w:num>
  <w:num w:numId="29">
    <w:abstractNumId w:val="39"/>
  </w:num>
  <w:num w:numId="30">
    <w:abstractNumId w:val="32"/>
  </w:num>
  <w:num w:numId="31">
    <w:abstractNumId w:val="27"/>
  </w:num>
  <w:num w:numId="32">
    <w:abstractNumId w:val="1"/>
  </w:num>
  <w:num w:numId="33">
    <w:abstractNumId w:val="7"/>
  </w:num>
  <w:num w:numId="34">
    <w:abstractNumId w:val="20"/>
  </w:num>
  <w:num w:numId="35">
    <w:abstractNumId w:val="13"/>
  </w:num>
  <w:num w:numId="36">
    <w:abstractNumId w:val="35"/>
  </w:num>
  <w:num w:numId="37">
    <w:abstractNumId w:val="36"/>
  </w:num>
  <w:num w:numId="38">
    <w:abstractNumId w:val="19"/>
  </w:num>
  <w:num w:numId="39">
    <w:abstractNumId w:val="14"/>
  </w:num>
  <w:num w:numId="40">
    <w:abstractNumId w:val="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84C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87AC5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2276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2594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410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948E0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6F0D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2FC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3CBB"/>
    <w:rsid w:val="0024448B"/>
    <w:rsid w:val="00245F48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4B2E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5B2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00C4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5A5E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A7049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366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8FC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3748B"/>
    <w:rsid w:val="00540070"/>
    <w:rsid w:val="0054117F"/>
    <w:rsid w:val="005424E5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6B57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BEC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0CEF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16A"/>
    <w:rsid w:val="007F7DE1"/>
    <w:rsid w:val="008020E9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330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5E46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93C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6C9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593C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0CA5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3DF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E9D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12C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ACD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3D1F"/>
    <w:rsid w:val="00B340E9"/>
    <w:rsid w:val="00B3652A"/>
    <w:rsid w:val="00B36C4B"/>
    <w:rsid w:val="00B36FC6"/>
    <w:rsid w:val="00B36FDC"/>
    <w:rsid w:val="00B37644"/>
    <w:rsid w:val="00B37C5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637"/>
    <w:rsid w:val="00B738C8"/>
    <w:rsid w:val="00B74169"/>
    <w:rsid w:val="00B758B7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161C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67B1A"/>
    <w:rsid w:val="00C704A4"/>
    <w:rsid w:val="00C71C61"/>
    <w:rsid w:val="00C7201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2D9B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0BBE"/>
    <w:rsid w:val="00D221F4"/>
    <w:rsid w:val="00D22955"/>
    <w:rsid w:val="00D237F3"/>
    <w:rsid w:val="00D23D30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3576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2DF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22A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845E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4563-DD5F-4A8D-9F7A-3996EAA5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2</cp:revision>
  <cp:lastPrinted>2023-06-01T09:09:00Z</cp:lastPrinted>
  <dcterms:created xsi:type="dcterms:W3CDTF">2023-12-04T08:36:00Z</dcterms:created>
  <dcterms:modified xsi:type="dcterms:W3CDTF">2023-12-04T08:36:00Z</dcterms:modified>
</cp:coreProperties>
</file>