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4C9F82EE" w:rsidR="00777765" w:rsidRPr="00315E22" w:rsidRDefault="006675B4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675B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675B4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315E22" w:rsidRDefault="00777765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90030B" w14:textId="7E800F96" w:rsidR="006675B4" w:rsidRPr="00EA1373" w:rsidRDefault="006675B4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5B4">
        <w:rPr>
          <w:color w:val="000000"/>
        </w:rPr>
        <w:t xml:space="preserve">Лот 1 – </w:t>
      </w:r>
      <w:r w:rsidR="003A722F" w:rsidRPr="003A722F">
        <w:rPr>
          <w:color w:val="000000"/>
        </w:rPr>
        <w:t>Гараж-бокс №178 - 18,4 кв. м, адрес: г. Москва,  ул. Обручева, д. 21,строен.1, пом. 178, кадастровый номер 77:06:0003015:2289</w:t>
      </w:r>
      <w:r w:rsidRPr="006675B4">
        <w:rPr>
          <w:color w:val="000000"/>
        </w:rPr>
        <w:t xml:space="preserve"> – </w:t>
      </w:r>
      <w:r w:rsidR="003A722F" w:rsidRPr="003A722F">
        <w:rPr>
          <w:color w:val="000000"/>
        </w:rPr>
        <w:t>891 650</w:t>
      </w:r>
      <w:r w:rsidRPr="006675B4">
        <w:rPr>
          <w:color w:val="000000"/>
        </w:rPr>
        <w:t>,00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0DFEE1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6675B4" w:rsidRPr="006675B4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6675B4" w:rsidRPr="006675B4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014DEBE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A722F" w:rsidRPr="003A722F">
        <w:rPr>
          <w:b/>
          <w:bCs/>
          <w:color w:val="000000"/>
        </w:rPr>
        <w:t>20</w:t>
      </w:r>
      <w:r w:rsidR="006675B4">
        <w:rPr>
          <w:b/>
          <w:bCs/>
          <w:color w:val="000000"/>
        </w:rPr>
        <w:t xml:space="preserve"> февраля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1E818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3A722F" w:rsidRPr="003A722F">
        <w:rPr>
          <w:b/>
          <w:bCs/>
          <w:color w:val="000000"/>
        </w:rPr>
        <w:t>20</w:t>
      </w:r>
      <w:r w:rsidR="006675B4" w:rsidRPr="006675B4">
        <w:rPr>
          <w:b/>
          <w:bCs/>
          <w:color w:val="000000"/>
        </w:rPr>
        <w:t xml:space="preserve"> февраля 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3A722F" w:rsidRPr="003A722F">
        <w:rPr>
          <w:b/>
          <w:bCs/>
          <w:color w:val="000000"/>
        </w:rPr>
        <w:t>08</w:t>
      </w:r>
      <w:r w:rsidR="006675B4">
        <w:rPr>
          <w:b/>
          <w:bCs/>
          <w:color w:val="000000"/>
        </w:rPr>
        <w:t xml:space="preserve"> </w:t>
      </w:r>
      <w:r w:rsidR="003A722F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33B2B94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A722F">
        <w:rPr>
          <w:b/>
          <w:bCs/>
          <w:color w:val="000000"/>
        </w:rPr>
        <w:t>10</w:t>
      </w:r>
      <w:r w:rsidR="005D73C6" w:rsidRPr="00315E22">
        <w:rPr>
          <w:b/>
          <w:bCs/>
          <w:color w:val="000000"/>
        </w:rPr>
        <w:t xml:space="preserve"> </w:t>
      </w:r>
      <w:r w:rsidR="003A722F">
        <w:rPr>
          <w:b/>
          <w:bCs/>
          <w:color w:val="000000"/>
        </w:rPr>
        <w:t>янва</w:t>
      </w:r>
      <w:r w:rsidR="005D73C6" w:rsidRPr="00315E22">
        <w:rPr>
          <w:b/>
          <w:bCs/>
          <w:color w:val="000000"/>
        </w:rPr>
        <w:t>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A722F">
        <w:rPr>
          <w:b/>
          <w:bCs/>
          <w:color w:val="000000"/>
        </w:rPr>
        <w:t>26</w:t>
      </w:r>
      <w:r w:rsidR="00C87E59" w:rsidRPr="00315E22">
        <w:rPr>
          <w:b/>
          <w:bCs/>
          <w:color w:val="000000"/>
        </w:rPr>
        <w:t xml:space="preserve"> </w:t>
      </w:r>
      <w:r w:rsidR="006675B4">
        <w:rPr>
          <w:b/>
          <w:bCs/>
          <w:color w:val="000000"/>
        </w:rPr>
        <w:t>февраля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0D365E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3A722F">
        <w:rPr>
          <w:rFonts w:eastAsia="Times New Roman"/>
          <w:b/>
          <w:bCs/>
          <w:color w:val="000000"/>
        </w:rPr>
        <w:t>15</w:t>
      </w:r>
      <w:r w:rsidR="003A722F" w:rsidRPr="003A722F">
        <w:rPr>
          <w:rFonts w:eastAsia="Times New Roman"/>
          <w:b/>
          <w:bCs/>
          <w:color w:val="000000"/>
        </w:rPr>
        <w:t xml:space="preserve"> апреля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3A722F">
        <w:rPr>
          <w:rFonts w:eastAsia="Times New Roman"/>
          <w:b/>
          <w:bCs/>
          <w:color w:val="000000"/>
        </w:rPr>
        <w:t>2</w:t>
      </w:r>
      <w:r w:rsidR="006675B4">
        <w:rPr>
          <w:rFonts w:eastAsia="Times New Roman"/>
          <w:b/>
          <w:bCs/>
          <w:color w:val="000000"/>
        </w:rPr>
        <w:t>5 мая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06104A27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A722F" w:rsidRPr="003A7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апреля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13D03D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15 апреля 2024 г. по 21 апреля 2024 г. - в размере начальной цены продажи лота;</w:t>
      </w:r>
    </w:p>
    <w:p w14:paraId="3628A574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22 апреля 2024 г. по 28 апреля 2024 г. - в размере 90,60% от начальной цены продажи лота;</w:t>
      </w:r>
    </w:p>
    <w:p w14:paraId="50601F31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29 апреля 2024 г. по 01 мая 2024 г. - в размере 81,20% от начальной цены продажи лота;</w:t>
      </w:r>
    </w:p>
    <w:p w14:paraId="129982A8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02 мая 2024 г. по 04 мая 2024 г. - в размере 71,80% от начальной цены продажи лота;</w:t>
      </w:r>
    </w:p>
    <w:p w14:paraId="26361111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05 мая 2024 г. по 07 мая 2024 г. - в размере 62,40% от начальной цены продажи лота;</w:t>
      </w:r>
    </w:p>
    <w:p w14:paraId="03398F33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08 мая 2024 г. по 10 мая 2024 г. - в размере 53,00% от начальной цены продажи лота;</w:t>
      </w:r>
    </w:p>
    <w:p w14:paraId="523738B8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11 мая 2024 г. по 13 мая 2024 г. - в размере 43,60% от начальной цены продажи лота;</w:t>
      </w:r>
    </w:p>
    <w:p w14:paraId="2B87D698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14 мая 2024 г. по 16 мая 2024 г. - в размере 34,20% от начальной цены продажи лота;</w:t>
      </w:r>
    </w:p>
    <w:p w14:paraId="15405758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17 мая 2024 г. по 19 мая 2024 г. - в размере 24,80% от начальной цены продажи лота;</w:t>
      </w:r>
    </w:p>
    <w:p w14:paraId="60638171" w14:textId="77777777" w:rsidR="003A722F" w:rsidRP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20 мая 2024 г. по 22 мая 2024 г. - в размере 15,40% от начальной цены продажи лота;</w:t>
      </w:r>
    </w:p>
    <w:p w14:paraId="38F95185" w14:textId="19D00E88" w:rsidR="003A722F" w:rsidRDefault="003A722F" w:rsidP="003A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2F">
        <w:rPr>
          <w:rFonts w:ascii="Times New Roman" w:hAnsi="Times New Roman" w:cs="Times New Roman"/>
          <w:color w:val="000000"/>
          <w:sz w:val="24"/>
          <w:szCs w:val="24"/>
        </w:rPr>
        <w:t>с 23 мая 2024 г. по 25 мая 2024 г. - в размере 6,00% от начальной цены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6D3246D" w14:textId="77777777" w:rsidR="006675B4" w:rsidRPr="006675B4" w:rsidRDefault="006675B4" w:rsidP="006675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5B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D292C22" w14:textId="77777777" w:rsidR="006675B4" w:rsidRPr="006675B4" w:rsidRDefault="006675B4" w:rsidP="006675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5B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67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5B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675B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F8EF995" w14:textId="77777777" w:rsidR="006675B4" w:rsidRPr="006675B4" w:rsidRDefault="006675B4" w:rsidP="006675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B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675B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675B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6675B4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4FBDB5A" w14:textId="7B098BD0" w:rsidR="006675B4" w:rsidRPr="00315E22" w:rsidRDefault="006675B4" w:rsidP="006675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B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675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75B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C013108" w:rsidR="00B368B1" w:rsidRPr="00315E22" w:rsidRDefault="006675B4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</w:t>
      </w:r>
      <w:r w:rsidR="003A722F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6675B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стр. </w:t>
      </w:r>
      <w:r w:rsidR="003A722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8-800-505-80-32, а также у ОТ: </w:t>
      </w:r>
      <w:r w:rsidR="003A722F" w:rsidRPr="003A722F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6675B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cp:lastPrinted>2023-07-06T09:26:00Z</cp:lastPrinted>
  <dcterms:created xsi:type="dcterms:W3CDTF">2023-07-06T09:54:00Z</dcterms:created>
  <dcterms:modified xsi:type="dcterms:W3CDTF">2023-12-22T12:07:00Z</dcterms:modified>
</cp:coreProperties>
</file>