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900E" w14:textId="5E7148C6" w:rsidR="00EE2718" w:rsidRPr="00A9210F" w:rsidRDefault="00A177B5" w:rsidP="00C931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A9210F">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A9210F">
        <w:rPr>
          <w:rFonts w:ascii="Times New Roman" w:hAnsi="Times New Roman" w:cs="Times New Roman"/>
          <w:color w:val="000000"/>
          <w:sz w:val="24"/>
          <w:szCs w:val="24"/>
        </w:rPr>
        <w:t>лит.В</w:t>
      </w:r>
      <w:proofErr w:type="spellEnd"/>
      <w:r w:rsidRPr="00A9210F">
        <w:rPr>
          <w:rFonts w:ascii="Times New Roman" w:hAnsi="Times New Roman" w:cs="Times New Roman"/>
          <w:color w:val="000000"/>
          <w:sz w:val="24"/>
          <w:szCs w:val="24"/>
        </w:rPr>
        <w:t xml:space="preserve">, (812)334-26-04, 8(800) 777-57-57, </w:t>
      </w:r>
      <w:r w:rsidRPr="00A9210F">
        <w:rPr>
          <w:rFonts w:ascii="Times New Roman" w:hAnsi="Times New Roman" w:cs="Times New Roman"/>
          <w:color w:val="000000" w:themeColor="text1"/>
          <w:sz w:val="24"/>
          <w:szCs w:val="24"/>
        </w:rPr>
        <w:t>o.ivanova@auction-house.ru</w:t>
      </w:r>
      <w:r w:rsidRPr="00A9210F">
        <w:rPr>
          <w:rFonts w:ascii="Times New Roman" w:hAnsi="Times New Roman" w:cs="Times New Roman"/>
          <w:color w:val="000000"/>
          <w:sz w:val="24"/>
          <w:szCs w:val="24"/>
        </w:rPr>
        <w:t xml:space="preserve">) (далее - Организатор торгов, ОТ), действующее на основании договора с </w:t>
      </w:r>
      <w:r w:rsidRPr="00A9210F">
        <w:rPr>
          <w:rFonts w:ascii="Times New Roman" w:hAnsi="Times New Roman" w:cs="Times New Roman"/>
          <w:color w:val="000000" w:themeColor="text1"/>
          <w:sz w:val="24"/>
          <w:szCs w:val="24"/>
        </w:rPr>
        <w:t xml:space="preserve">Акционерным коммерческим банком «ЕНИСЕЙ» (публичное акционерное общество) (АКБ «ЕНИСЕЙ» (ПАО) (адрес регистрации: 660075, г. Красноярск, ул. Республики, д. 51, ИНН 2466002046, ОГРН 1022400007508) </w:t>
      </w:r>
      <w:r w:rsidRPr="00A9210F">
        <w:rPr>
          <w:rFonts w:ascii="Times New Roman" w:hAnsi="Times New Roman" w:cs="Times New Roman"/>
          <w:color w:val="000000"/>
          <w:sz w:val="24"/>
          <w:szCs w:val="24"/>
        </w:rPr>
        <w:t xml:space="preserve">(далее – финансовая организация), конкурсным управляющим (ликвидатором) которого на основании решения Арбитражного суда </w:t>
      </w:r>
      <w:r w:rsidRPr="00A9210F">
        <w:rPr>
          <w:rFonts w:ascii="Times New Roman" w:hAnsi="Times New Roman" w:cs="Times New Roman"/>
          <w:color w:val="000000" w:themeColor="text1"/>
          <w:sz w:val="24"/>
          <w:szCs w:val="24"/>
        </w:rPr>
        <w:t>Красноярского края от 20 апреля 2017 г. по делу № А33-4262/2017</w:t>
      </w:r>
      <w:r w:rsidRPr="00A9210F">
        <w:rPr>
          <w:rFonts w:ascii="Times New Roman" w:hAnsi="Times New Roman" w:cs="Times New Roman"/>
          <w:color w:val="000000"/>
          <w:sz w:val="24"/>
          <w:szCs w:val="24"/>
        </w:rPr>
        <w:t xml:space="preserve"> является государственная корпорация «Агентство по страхованию вкладов» (109240, г. Москва, ул. Высоцкого, д. 4) (далее – КУ), </w:t>
      </w:r>
      <w:r w:rsidR="00662676" w:rsidRPr="00A9210F">
        <w:rPr>
          <w:rFonts w:ascii="Times New Roman" w:hAnsi="Times New Roman" w:cs="Times New Roman"/>
          <w:color w:val="000000"/>
          <w:sz w:val="24"/>
          <w:szCs w:val="24"/>
        </w:rPr>
        <w:t xml:space="preserve">проводит электронные </w:t>
      </w:r>
      <w:r w:rsidR="00662676" w:rsidRPr="00A9210F">
        <w:rPr>
          <w:rFonts w:ascii="Times New Roman" w:hAnsi="Times New Roman" w:cs="Times New Roman"/>
          <w:b/>
          <w:color w:val="000000"/>
          <w:sz w:val="24"/>
          <w:szCs w:val="24"/>
        </w:rPr>
        <w:t>торги</w:t>
      </w:r>
      <w:r w:rsidR="00662676" w:rsidRPr="00A9210F">
        <w:rPr>
          <w:rFonts w:ascii="Times New Roman" w:hAnsi="Times New Roman" w:cs="Times New Roman"/>
          <w:color w:val="000000"/>
          <w:sz w:val="24"/>
          <w:szCs w:val="24"/>
        </w:rPr>
        <w:t xml:space="preserve"> </w:t>
      </w:r>
      <w:r w:rsidR="00EE2718" w:rsidRPr="00A9210F">
        <w:rPr>
          <w:rFonts w:ascii="Times New Roman" w:hAnsi="Times New Roman" w:cs="Times New Roman"/>
          <w:b/>
          <w:bCs/>
          <w:color w:val="000000"/>
          <w:sz w:val="24"/>
          <w:szCs w:val="24"/>
        </w:rPr>
        <w:t>имуществом финансовой организации:</w:t>
      </w:r>
    </w:p>
    <w:p w14:paraId="26904D91" w14:textId="1CA6C862" w:rsidR="00EE2718" w:rsidRPr="00A9210F" w:rsidRDefault="00EE2718" w:rsidP="00C931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A9210F">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по лот</w:t>
      </w:r>
      <w:r w:rsidR="00735EAD" w:rsidRPr="00A9210F">
        <w:rPr>
          <w:rFonts w:ascii="Times New Roman" w:hAnsi="Times New Roman" w:cs="Times New Roman"/>
          <w:b/>
          <w:bCs/>
          <w:color w:val="000000"/>
          <w:sz w:val="24"/>
          <w:szCs w:val="24"/>
        </w:rPr>
        <w:t>у</w:t>
      </w:r>
      <w:r w:rsidRPr="00A9210F">
        <w:rPr>
          <w:rFonts w:ascii="Times New Roman" w:hAnsi="Times New Roman" w:cs="Times New Roman"/>
          <w:b/>
          <w:bCs/>
          <w:color w:val="000000"/>
          <w:sz w:val="24"/>
          <w:szCs w:val="24"/>
        </w:rPr>
        <w:t xml:space="preserve"> </w:t>
      </w:r>
      <w:r w:rsidR="00D01384" w:rsidRPr="00A9210F">
        <w:rPr>
          <w:rFonts w:ascii="Times New Roman" w:hAnsi="Times New Roman" w:cs="Times New Roman"/>
          <w:b/>
          <w:bCs/>
          <w:color w:val="000000"/>
          <w:sz w:val="24"/>
          <w:szCs w:val="24"/>
        </w:rPr>
        <w:t>7</w:t>
      </w:r>
      <w:r w:rsidRPr="00A9210F">
        <w:rPr>
          <w:rFonts w:ascii="Times New Roman" w:hAnsi="Times New Roman" w:cs="Times New Roman"/>
          <w:b/>
          <w:bCs/>
          <w:color w:val="000000"/>
          <w:sz w:val="24"/>
          <w:szCs w:val="24"/>
        </w:rPr>
        <w:t xml:space="preserve"> (далее - Торги);</w:t>
      </w:r>
    </w:p>
    <w:p w14:paraId="08FC7D7C" w14:textId="40349CE7" w:rsidR="00EE2718" w:rsidRPr="00A9210F" w:rsidRDefault="00EE2718" w:rsidP="00C931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b/>
          <w:bCs/>
          <w:color w:val="000000"/>
          <w:sz w:val="24"/>
          <w:szCs w:val="24"/>
        </w:rPr>
        <w:t xml:space="preserve">посредством публичного предложения по лотам </w:t>
      </w:r>
      <w:r w:rsidR="00D01384" w:rsidRPr="00A9210F">
        <w:rPr>
          <w:rFonts w:ascii="Times New Roman" w:hAnsi="Times New Roman" w:cs="Times New Roman"/>
          <w:b/>
          <w:bCs/>
          <w:color w:val="000000"/>
          <w:sz w:val="24"/>
          <w:szCs w:val="24"/>
        </w:rPr>
        <w:t>1-7</w:t>
      </w:r>
      <w:r w:rsidRPr="00A9210F">
        <w:rPr>
          <w:rFonts w:ascii="Times New Roman" w:hAnsi="Times New Roman" w:cs="Times New Roman"/>
          <w:b/>
          <w:bCs/>
          <w:color w:val="000000"/>
          <w:sz w:val="24"/>
          <w:szCs w:val="24"/>
        </w:rPr>
        <w:t xml:space="preserve"> (далее - Торги ППП).</w:t>
      </w:r>
    </w:p>
    <w:p w14:paraId="5966AE4D" w14:textId="77777777" w:rsidR="00EE2718" w:rsidRPr="00A9210F" w:rsidRDefault="00EE2718" w:rsidP="00C931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 xml:space="preserve">Предметом Торгов/Торгов ППП является следующее имущество: </w:t>
      </w:r>
    </w:p>
    <w:p w14:paraId="3B2BD254" w14:textId="7B37EACC" w:rsidR="00CC5C42" w:rsidRPr="00A9210F" w:rsidRDefault="00CC5C42" w:rsidP="00C931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Права требования к физическим лицам ((в скобках указана в т.ч. сумма долга) – начальная цена продажи лота):</w:t>
      </w:r>
    </w:p>
    <w:p w14:paraId="198469C7" w14:textId="67FAB26F" w:rsidR="00A177B5" w:rsidRPr="00A9210F" w:rsidRDefault="00A177B5" w:rsidP="00C9319B">
      <w:pPr>
        <w:spacing w:after="0" w:line="240" w:lineRule="auto"/>
        <w:jc w:val="both"/>
        <w:rPr>
          <w:rFonts w:ascii="Times New Roman" w:hAnsi="Times New Roman" w:cs="Times New Roman"/>
          <w:sz w:val="24"/>
          <w:szCs w:val="24"/>
        </w:rPr>
      </w:pPr>
      <w:bookmarkStart w:id="0" w:name="_Hlk82015469"/>
      <w:bookmarkStart w:id="1" w:name="_Hlk114269033"/>
      <w:bookmarkStart w:id="2" w:name="_Hlk82179330"/>
      <w:r w:rsidRPr="00A9210F">
        <w:rPr>
          <w:rFonts w:ascii="Times New Roman" w:hAnsi="Times New Roman" w:cs="Times New Roman"/>
          <w:sz w:val="24"/>
          <w:szCs w:val="24"/>
        </w:rPr>
        <w:t xml:space="preserve">Лот 1 – </w:t>
      </w:r>
      <w:r w:rsidR="00595C62" w:rsidRPr="00595C62">
        <w:rPr>
          <w:rFonts w:ascii="Times New Roman" w:eastAsia="Times New Roman" w:hAnsi="Times New Roman" w:cs="Times New Roman"/>
          <w:color w:val="000000"/>
          <w:sz w:val="24"/>
          <w:szCs w:val="24"/>
        </w:rPr>
        <w:t>Пискунова Валентина Николаевна, КД 8042-001-555 от 03.07.2013, решение Богучанского районного суда Красноярского края от 15.10.2021 по делу 2-773/2021 (287 131,43 руб.)</w:t>
      </w:r>
      <w:r w:rsidRPr="00A9210F">
        <w:rPr>
          <w:rFonts w:ascii="Times New Roman" w:hAnsi="Times New Roman" w:cs="Times New Roman"/>
          <w:sz w:val="24"/>
          <w:szCs w:val="24"/>
        </w:rPr>
        <w:t xml:space="preserve">– </w:t>
      </w:r>
      <w:r w:rsidR="00295689" w:rsidRPr="00295689">
        <w:rPr>
          <w:rFonts w:ascii="Times New Roman" w:eastAsia="Times New Roman" w:hAnsi="Times New Roman" w:cs="Times New Roman"/>
          <w:color w:val="000000"/>
          <w:sz w:val="24"/>
          <w:szCs w:val="24"/>
        </w:rPr>
        <w:t>232 576,58</w:t>
      </w:r>
      <w:r w:rsidR="00101FF3" w:rsidRPr="00A9210F">
        <w:rPr>
          <w:rFonts w:ascii="Times New Roman" w:eastAsia="Times New Roman" w:hAnsi="Times New Roman" w:cs="Times New Roman"/>
          <w:color w:val="000000"/>
          <w:sz w:val="24"/>
          <w:szCs w:val="24"/>
        </w:rPr>
        <w:t xml:space="preserve"> </w:t>
      </w:r>
      <w:r w:rsidRPr="00A9210F">
        <w:rPr>
          <w:rFonts w:ascii="Times New Roman" w:hAnsi="Times New Roman" w:cs="Times New Roman"/>
          <w:sz w:val="24"/>
          <w:szCs w:val="24"/>
        </w:rPr>
        <w:t>руб.</w:t>
      </w:r>
    </w:p>
    <w:p w14:paraId="07DAA9B9" w14:textId="65F0F52D" w:rsidR="00A177B5" w:rsidRPr="00A9210F" w:rsidRDefault="00A177B5" w:rsidP="00C9319B">
      <w:pPr>
        <w:spacing w:after="0" w:line="240" w:lineRule="auto"/>
        <w:jc w:val="both"/>
        <w:rPr>
          <w:rFonts w:ascii="Times New Roman" w:hAnsi="Times New Roman" w:cs="Times New Roman"/>
          <w:sz w:val="24"/>
          <w:szCs w:val="24"/>
        </w:rPr>
      </w:pPr>
      <w:r w:rsidRPr="00A9210F">
        <w:rPr>
          <w:rFonts w:ascii="Times New Roman" w:hAnsi="Times New Roman" w:cs="Times New Roman"/>
          <w:sz w:val="24"/>
          <w:szCs w:val="24"/>
        </w:rPr>
        <w:t xml:space="preserve">Лот 2 – </w:t>
      </w:r>
      <w:proofErr w:type="spellStart"/>
      <w:r w:rsidR="00595C62" w:rsidRPr="00595C62">
        <w:rPr>
          <w:rFonts w:ascii="Times New Roman" w:eastAsia="Times New Roman" w:hAnsi="Times New Roman" w:cs="Times New Roman"/>
          <w:color w:val="000000"/>
          <w:sz w:val="24"/>
          <w:szCs w:val="24"/>
        </w:rPr>
        <w:t>Лутава</w:t>
      </w:r>
      <w:proofErr w:type="spellEnd"/>
      <w:r w:rsidR="00595C62" w:rsidRPr="00595C62">
        <w:rPr>
          <w:rFonts w:ascii="Times New Roman" w:eastAsia="Times New Roman" w:hAnsi="Times New Roman" w:cs="Times New Roman"/>
          <w:color w:val="000000"/>
          <w:sz w:val="24"/>
          <w:szCs w:val="24"/>
        </w:rPr>
        <w:t xml:space="preserve"> Иван Владиславович, солидарно с </w:t>
      </w:r>
      <w:proofErr w:type="spellStart"/>
      <w:r w:rsidR="00595C62" w:rsidRPr="00595C62">
        <w:rPr>
          <w:rFonts w:ascii="Times New Roman" w:eastAsia="Times New Roman" w:hAnsi="Times New Roman" w:cs="Times New Roman"/>
          <w:color w:val="000000"/>
          <w:sz w:val="24"/>
          <w:szCs w:val="24"/>
        </w:rPr>
        <w:t>Лутава</w:t>
      </w:r>
      <w:proofErr w:type="spellEnd"/>
      <w:r w:rsidR="00595C62" w:rsidRPr="00595C62">
        <w:rPr>
          <w:rFonts w:ascii="Times New Roman" w:eastAsia="Times New Roman" w:hAnsi="Times New Roman" w:cs="Times New Roman"/>
          <w:color w:val="000000"/>
          <w:sz w:val="24"/>
          <w:szCs w:val="24"/>
        </w:rPr>
        <w:t xml:space="preserve"> Еленой Ивановной, КД 9800-2012-016 от 26.11.2012, решение Железнодорожного районного суда г. Красноярска от 02.03.2021 по делу 2-103/2021 (3 353 209,93 руб.)</w:t>
      </w:r>
      <w:r w:rsidRPr="00A9210F">
        <w:rPr>
          <w:rFonts w:ascii="Times New Roman" w:hAnsi="Times New Roman" w:cs="Times New Roman"/>
          <w:sz w:val="24"/>
          <w:szCs w:val="24"/>
        </w:rPr>
        <w:t xml:space="preserve">– </w:t>
      </w:r>
      <w:r w:rsidR="00295689" w:rsidRPr="00295689">
        <w:rPr>
          <w:rFonts w:ascii="Times New Roman" w:eastAsia="Times New Roman" w:hAnsi="Times New Roman" w:cs="Times New Roman"/>
          <w:color w:val="000000"/>
          <w:sz w:val="24"/>
          <w:szCs w:val="24"/>
        </w:rPr>
        <w:t>2 716 353,51</w:t>
      </w:r>
      <w:r w:rsidR="00101FF3" w:rsidRPr="00A9210F">
        <w:rPr>
          <w:rFonts w:ascii="Times New Roman" w:eastAsia="Times New Roman" w:hAnsi="Times New Roman" w:cs="Times New Roman"/>
          <w:color w:val="000000"/>
          <w:sz w:val="24"/>
          <w:szCs w:val="24"/>
        </w:rPr>
        <w:t xml:space="preserve"> </w:t>
      </w:r>
      <w:r w:rsidRPr="00A9210F">
        <w:rPr>
          <w:rFonts w:ascii="Times New Roman" w:hAnsi="Times New Roman" w:cs="Times New Roman"/>
          <w:sz w:val="24"/>
          <w:szCs w:val="24"/>
        </w:rPr>
        <w:t>руб.</w:t>
      </w:r>
    </w:p>
    <w:p w14:paraId="6AADDB0C" w14:textId="438F27A6" w:rsidR="00A177B5" w:rsidRPr="00A9210F" w:rsidRDefault="00A177B5" w:rsidP="00C9319B">
      <w:pPr>
        <w:autoSpaceDE/>
        <w:autoSpaceDN/>
        <w:adjustRightInd/>
        <w:spacing w:after="0" w:line="240" w:lineRule="auto"/>
        <w:jc w:val="both"/>
        <w:rPr>
          <w:rFonts w:ascii="Times New Roman" w:eastAsia="Times New Roman" w:hAnsi="Times New Roman" w:cs="Times New Roman"/>
          <w:color w:val="000000"/>
          <w:sz w:val="24"/>
          <w:szCs w:val="24"/>
        </w:rPr>
      </w:pPr>
      <w:bookmarkStart w:id="3" w:name="_Hlk82015899"/>
      <w:bookmarkEnd w:id="0"/>
      <w:r w:rsidRPr="00A9210F">
        <w:rPr>
          <w:rFonts w:ascii="Times New Roman" w:hAnsi="Times New Roman" w:cs="Times New Roman"/>
          <w:sz w:val="24"/>
          <w:szCs w:val="24"/>
        </w:rPr>
        <w:t xml:space="preserve">Лот 3 – </w:t>
      </w:r>
      <w:proofErr w:type="spellStart"/>
      <w:r w:rsidR="00595C62" w:rsidRPr="00595C62">
        <w:rPr>
          <w:rFonts w:ascii="Times New Roman" w:eastAsia="Times New Roman" w:hAnsi="Times New Roman" w:cs="Times New Roman"/>
          <w:color w:val="000000"/>
          <w:sz w:val="24"/>
          <w:szCs w:val="24"/>
        </w:rPr>
        <w:t>Дресвянский</w:t>
      </w:r>
      <w:proofErr w:type="spellEnd"/>
      <w:r w:rsidR="00595C62" w:rsidRPr="00595C62">
        <w:rPr>
          <w:rFonts w:ascii="Times New Roman" w:eastAsia="Times New Roman" w:hAnsi="Times New Roman" w:cs="Times New Roman"/>
          <w:color w:val="000000"/>
          <w:sz w:val="24"/>
          <w:szCs w:val="24"/>
        </w:rPr>
        <w:t xml:space="preserve"> Дмитрий Владимирович, КД 8046-001-112 от 05.08.2010, определение АС Красноярского края от 29.06.2022 по делу А33-30478/2018 о включении в РТК третьей очереди как обеспеченные залоговым имуществом, находится в стадии банкротства (464 705,67 руб.)</w:t>
      </w:r>
      <w:r w:rsidRPr="00A9210F">
        <w:rPr>
          <w:rFonts w:ascii="Times New Roman" w:hAnsi="Times New Roman" w:cs="Times New Roman"/>
          <w:sz w:val="24"/>
          <w:szCs w:val="24"/>
        </w:rPr>
        <w:t xml:space="preserve">– </w:t>
      </w:r>
      <w:r w:rsidR="00295689" w:rsidRPr="00A9210F">
        <w:rPr>
          <w:rFonts w:ascii="Times New Roman" w:eastAsia="Times New Roman" w:hAnsi="Times New Roman" w:cs="Times New Roman"/>
          <w:color w:val="000000"/>
          <w:sz w:val="24"/>
          <w:szCs w:val="24"/>
        </w:rPr>
        <w:t>376 411,59</w:t>
      </w:r>
      <w:r w:rsidR="00101FF3" w:rsidRPr="00A9210F">
        <w:rPr>
          <w:rFonts w:ascii="Times New Roman" w:eastAsia="Times New Roman" w:hAnsi="Times New Roman" w:cs="Times New Roman"/>
          <w:color w:val="000000"/>
          <w:sz w:val="24"/>
          <w:szCs w:val="24"/>
        </w:rPr>
        <w:t xml:space="preserve"> </w:t>
      </w:r>
      <w:r w:rsidRPr="00A9210F">
        <w:rPr>
          <w:rFonts w:ascii="Times New Roman" w:hAnsi="Times New Roman" w:cs="Times New Roman"/>
          <w:sz w:val="24"/>
          <w:szCs w:val="24"/>
        </w:rPr>
        <w:t>руб.</w:t>
      </w:r>
    </w:p>
    <w:bookmarkEnd w:id="1"/>
    <w:bookmarkEnd w:id="3"/>
    <w:p w14:paraId="2AB94815" w14:textId="5EA7F1D2" w:rsidR="00A177B5" w:rsidRPr="00A9210F" w:rsidRDefault="00A177B5" w:rsidP="00C9319B">
      <w:pPr>
        <w:autoSpaceDE/>
        <w:autoSpaceDN/>
        <w:adjustRightInd/>
        <w:spacing w:after="0" w:line="240" w:lineRule="auto"/>
        <w:jc w:val="both"/>
        <w:rPr>
          <w:rFonts w:ascii="Times New Roman" w:eastAsia="Times New Roman" w:hAnsi="Times New Roman" w:cs="Times New Roman"/>
          <w:color w:val="000000"/>
          <w:sz w:val="24"/>
          <w:szCs w:val="24"/>
        </w:rPr>
      </w:pPr>
      <w:r w:rsidRPr="00A9210F">
        <w:rPr>
          <w:rFonts w:ascii="Times New Roman" w:hAnsi="Times New Roman" w:cs="Times New Roman"/>
          <w:sz w:val="24"/>
          <w:szCs w:val="24"/>
        </w:rPr>
        <w:t xml:space="preserve">Лот 4 – </w:t>
      </w:r>
      <w:r w:rsidR="00595C62" w:rsidRPr="00595C62">
        <w:rPr>
          <w:rFonts w:ascii="Times New Roman" w:eastAsia="Times New Roman" w:hAnsi="Times New Roman" w:cs="Times New Roman"/>
          <w:color w:val="000000"/>
          <w:sz w:val="24"/>
          <w:szCs w:val="24"/>
        </w:rPr>
        <w:t>Бублик Анатолий Иванович, КД 8042-001-638 от 05.02.2014, заочное решение Центрального районного суда г. Красноярска от 07.11.2016 по делу 2-5244/2015, определение Центрального районного суда г. Красноярска от 05.05.2017 по делу 2-5778/2016 (18 541 004,09 руб.)</w:t>
      </w:r>
      <w:r w:rsidRPr="00A9210F">
        <w:rPr>
          <w:rFonts w:ascii="Times New Roman" w:hAnsi="Times New Roman" w:cs="Times New Roman"/>
          <w:sz w:val="24"/>
          <w:szCs w:val="24"/>
        </w:rPr>
        <w:t>–</w:t>
      </w:r>
      <w:r w:rsidR="00295689" w:rsidRPr="00A9210F">
        <w:rPr>
          <w:rFonts w:ascii="Times New Roman" w:hAnsi="Times New Roman" w:cs="Times New Roman"/>
          <w:color w:val="000000"/>
          <w:sz w:val="24"/>
          <w:szCs w:val="24"/>
        </w:rPr>
        <w:t xml:space="preserve"> </w:t>
      </w:r>
      <w:r w:rsidR="00295689" w:rsidRPr="00A9210F">
        <w:rPr>
          <w:rFonts w:ascii="Times New Roman" w:eastAsia="Times New Roman" w:hAnsi="Times New Roman" w:cs="Times New Roman"/>
          <w:color w:val="000000"/>
          <w:sz w:val="24"/>
          <w:szCs w:val="24"/>
        </w:rPr>
        <w:t>12 932 350,35</w:t>
      </w:r>
      <w:r w:rsidR="00101FF3" w:rsidRPr="00A9210F">
        <w:rPr>
          <w:rFonts w:ascii="Times New Roman" w:eastAsia="Times New Roman" w:hAnsi="Times New Roman" w:cs="Times New Roman"/>
          <w:color w:val="000000"/>
          <w:sz w:val="24"/>
          <w:szCs w:val="24"/>
        </w:rPr>
        <w:t xml:space="preserve"> </w:t>
      </w:r>
      <w:r w:rsidRPr="00A9210F">
        <w:rPr>
          <w:rFonts w:ascii="Times New Roman" w:hAnsi="Times New Roman" w:cs="Times New Roman"/>
          <w:sz w:val="24"/>
          <w:szCs w:val="24"/>
        </w:rPr>
        <w:t>руб.</w:t>
      </w:r>
    </w:p>
    <w:p w14:paraId="210F169C" w14:textId="226C7C1E" w:rsidR="00A177B5" w:rsidRPr="00A9210F" w:rsidRDefault="00A177B5" w:rsidP="00C9319B">
      <w:pPr>
        <w:autoSpaceDE/>
        <w:autoSpaceDN/>
        <w:adjustRightInd/>
        <w:spacing w:after="0" w:line="240" w:lineRule="auto"/>
        <w:jc w:val="both"/>
        <w:rPr>
          <w:rFonts w:ascii="Times New Roman" w:eastAsia="Times New Roman" w:hAnsi="Times New Roman" w:cs="Times New Roman"/>
          <w:color w:val="000000"/>
          <w:sz w:val="24"/>
          <w:szCs w:val="24"/>
        </w:rPr>
      </w:pPr>
      <w:r w:rsidRPr="00A9210F">
        <w:rPr>
          <w:rFonts w:ascii="Times New Roman" w:hAnsi="Times New Roman" w:cs="Times New Roman"/>
          <w:sz w:val="24"/>
          <w:szCs w:val="24"/>
        </w:rPr>
        <w:t xml:space="preserve">Лот 5 – </w:t>
      </w:r>
      <w:r w:rsidR="00595C62" w:rsidRPr="00595C62">
        <w:rPr>
          <w:rFonts w:ascii="Times New Roman" w:eastAsia="Times New Roman" w:hAnsi="Times New Roman" w:cs="Times New Roman"/>
          <w:color w:val="000000"/>
          <w:sz w:val="24"/>
          <w:szCs w:val="24"/>
        </w:rPr>
        <w:t>Назарчук Денис Юрьевич, солидарно с Долженковым Алексеем Александровичем, Назарчук Надеждой Григорьевной, КД 9200-001-2885 от 10.07.2013, заочное решение Емельяновского районного суда Красноярского края от 05.07.2021 по делу 2-447/2021 (612 170,90 руб.)</w:t>
      </w:r>
      <w:r w:rsidRPr="00A9210F">
        <w:rPr>
          <w:rFonts w:ascii="Times New Roman" w:hAnsi="Times New Roman" w:cs="Times New Roman"/>
          <w:sz w:val="24"/>
          <w:szCs w:val="24"/>
        </w:rPr>
        <w:t xml:space="preserve">– </w:t>
      </w:r>
      <w:r w:rsidR="00101FF3" w:rsidRPr="00A9210F">
        <w:rPr>
          <w:rFonts w:ascii="Times New Roman" w:eastAsia="Times New Roman" w:hAnsi="Times New Roman" w:cs="Times New Roman"/>
          <w:color w:val="000000"/>
          <w:sz w:val="24"/>
          <w:szCs w:val="24"/>
        </w:rPr>
        <w:t>548 795,70</w:t>
      </w:r>
      <w:r w:rsidR="00101FF3" w:rsidRPr="00A9210F">
        <w:rPr>
          <w:rFonts w:ascii="Times New Roman" w:eastAsia="Times New Roman" w:hAnsi="Times New Roman" w:cs="Times New Roman"/>
          <w:color w:val="000000"/>
          <w:sz w:val="24"/>
          <w:szCs w:val="24"/>
        </w:rPr>
        <w:t xml:space="preserve"> </w:t>
      </w:r>
      <w:r w:rsidRPr="00A9210F">
        <w:rPr>
          <w:rFonts w:ascii="Times New Roman" w:hAnsi="Times New Roman" w:cs="Times New Roman"/>
          <w:sz w:val="24"/>
          <w:szCs w:val="24"/>
        </w:rPr>
        <w:t>руб.</w:t>
      </w:r>
    </w:p>
    <w:p w14:paraId="7EB5E01A" w14:textId="04F0A282" w:rsidR="00595C62" w:rsidRPr="00A9210F" w:rsidRDefault="00A177B5" w:rsidP="00C9319B">
      <w:pPr>
        <w:autoSpaceDE/>
        <w:autoSpaceDN/>
        <w:adjustRightInd/>
        <w:spacing w:after="0" w:line="240" w:lineRule="auto"/>
        <w:jc w:val="both"/>
        <w:rPr>
          <w:rFonts w:ascii="Times New Roman" w:eastAsia="Times New Roman" w:hAnsi="Times New Roman" w:cs="Times New Roman"/>
          <w:color w:val="000000"/>
          <w:sz w:val="24"/>
          <w:szCs w:val="24"/>
        </w:rPr>
      </w:pPr>
      <w:r w:rsidRPr="00A9210F">
        <w:rPr>
          <w:rFonts w:ascii="Times New Roman" w:hAnsi="Times New Roman" w:cs="Times New Roman"/>
          <w:sz w:val="24"/>
          <w:szCs w:val="24"/>
        </w:rPr>
        <w:t>Лот 6 –</w:t>
      </w:r>
      <w:r w:rsidR="00595C62" w:rsidRPr="00A9210F">
        <w:rPr>
          <w:rFonts w:ascii="Times New Roman" w:eastAsia="Times New Roman" w:hAnsi="Times New Roman" w:cs="Times New Roman"/>
          <w:color w:val="000000"/>
          <w:sz w:val="24"/>
          <w:szCs w:val="24"/>
        </w:rPr>
        <w:t xml:space="preserve"> </w:t>
      </w:r>
      <w:r w:rsidR="00595C62" w:rsidRPr="00595C62">
        <w:rPr>
          <w:rFonts w:ascii="Times New Roman" w:eastAsia="Times New Roman" w:hAnsi="Times New Roman" w:cs="Times New Roman"/>
          <w:color w:val="000000"/>
          <w:sz w:val="24"/>
          <w:szCs w:val="24"/>
        </w:rPr>
        <w:t xml:space="preserve">Акопян Эдик </w:t>
      </w:r>
      <w:proofErr w:type="spellStart"/>
      <w:r w:rsidR="00595C62" w:rsidRPr="00595C62">
        <w:rPr>
          <w:rFonts w:ascii="Times New Roman" w:eastAsia="Times New Roman" w:hAnsi="Times New Roman" w:cs="Times New Roman"/>
          <w:color w:val="000000"/>
          <w:sz w:val="24"/>
          <w:szCs w:val="24"/>
        </w:rPr>
        <w:t>Лендруши</w:t>
      </w:r>
      <w:proofErr w:type="spellEnd"/>
      <w:r w:rsidR="00595C62" w:rsidRPr="00595C62">
        <w:rPr>
          <w:rFonts w:ascii="Times New Roman" w:eastAsia="Times New Roman" w:hAnsi="Times New Roman" w:cs="Times New Roman"/>
          <w:color w:val="000000"/>
          <w:sz w:val="24"/>
          <w:szCs w:val="24"/>
        </w:rPr>
        <w:t xml:space="preserve">, солидарно с </w:t>
      </w:r>
      <w:proofErr w:type="spellStart"/>
      <w:r w:rsidR="00595C62" w:rsidRPr="00595C62">
        <w:rPr>
          <w:rFonts w:ascii="Times New Roman" w:eastAsia="Times New Roman" w:hAnsi="Times New Roman" w:cs="Times New Roman"/>
          <w:color w:val="000000"/>
          <w:sz w:val="24"/>
          <w:szCs w:val="24"/>
        </w:rPr>
        <w:t>Василенковой</w:t>
      </w:r>
      <w:proofErr w:type="spellEnd"/>
      <w:r w:rsidR="00595C62" w:rsidRPr="00595C62">
        <w:rPr>
          <w:rFonts w:ascii="Times New Roman" w:eastAsia="Times New Roman" w:hAnsi="Times New Roman" w:cs="Times New Roman"/>
          <w:color w:val="000000"/>
          <w:sz w:val="24"/>
          <w:szCs w:val="24"/>
        </w:rPr>
        <w:t xml:space="preserve"> Валентиной Васильевной, КД 8100-001-015 от 19.09.2006, заочное решение Железнодорожного районного суда г. Красноярска от 20.10.2009 на сумму 480 072,19 руб., отсутствует оригинал кредитного договора, утерян исполнительный документ об обращении на заложенное имущество, судом отказано в выдаче дубликата ИЛ (698 652,61 руб.)</w:t>
      </w:r>
      <w:r w:rsidRPr="00A9210F">
        <w:rPr>
          <w:rFonts w:ascii="Times New Roman" w:hAnsi="Times New Roman" w:cs="Times New Roman"/>
          <w:sz w:val="24"/>
          <w:szCs w:val="24"/>
        </w:rPr>
        <w:t xml:space="preserve"> – </w:t>
      </w:r>
      <w:r w:rsidR="00101FF3" w:rsidRPr="00A9210F">
        <w:rPr>
          <w:rFonts w:ascii="Times New Roman" w:eastAsia="Times New Roman" w:hAnsi="Times New Roman" w:cs="Times New Roman"/>
          <w:color w:val="000000"/>
          <w:sz w:val="24"/>
          <w:szCs w:val="24"/>
        </w:rPr>
        <w:t>566 453,06</w:t>
      </w:r>
      <w:r w:rsidR="00101FF3" w:rsidRPr="00A9210F">
        <w:rPr>
          <w:rFonts w:ascii="Times New Roman" w:eastAsia="Times New Roman" w:hAnsi="Times New Roman" w:cs="Times New Roman"/>
          <w:color w:val="000000"/>
          <w:sz w:val="24"/>
          <w:szCs w:val="24"/>
        </w:rPr>
        <w:t xml:space="preserve"> </w:t>
      </w:r>
      <w:r w:rsidRPr="00A9210F">
        <w:rPr>
          <w:rFonts w:ascii="Times New Roman" w:hAnsi="Times New Roman" w:cs="Times New Roman"/>
          <w:sz w:val="24"/>
          <w:szCs w:val="24"/>
        </w:rPr>
        <w:t>руб.</w:t>
      </w:r>
    </w:p>
    <w:bookmarkEnd w:id="2"/>
    <w:p w14:paraId="6A67C933" w14:textId="641EB2CA" w:rsidR="00CC5C42" w:rsidRPr="006A74D1" w:rsidRDefault="00A177B5" w:rsidP="006A74D1">
      <w:pPr>
        <w:autoSpaceDE/>
        <w:autoSpaceDN/>
        <w:adjustRightInd/>
        <w:spacing w:after="0" w:line="240" w:lineRule="auto"/>
        <w:jc w:val="both"/>
        <w:rPr>
          <w:rFonts w:ascii="Times New Roman" w:eastAsia="Times New Roman" w:hAnsi="Times New Roman" w:cs="Times New Roman"/>
          <w:color w:val="000000"/>
          <w:sz w:val="24"/>
          <w:szCs w:val="24"/>
        </w:rPr>
      </w:pPr>
      <w:r w:rsidRPr="00A9210F">
        <w:rPr>
          <w:rFonts w:ascii="Times New Roman" w:hAnsi="Times New Roman" w:cs="Times New Roman"/>
          <w:sz w:val="24"/>
          <w:szCs w:val="24"/>
        </w:rPr>
        <w:t xml:space="preserve">Лот 7 – </w:t>
      </w:r>
      <w:r w:rsidR="005234D6" w:rsidRPr="00A9210F">
        <w:rPr>
          <w:rFonts w:ascii="Times New Roman" w:eastAsia="Times New Roman" w:hAnsi="Times New Roman" w:cs="Times New Roman"/>
          <w:color w:val="000000"/>
          <w:sz w:val="24"/>
          <w:szCs w:val="24"/>
        </w:rPr>
        <w:t>Шабунин Сергей Владимирович, солидарно с Шабуниной Еленой Александровной, КД 9100-001-108 от 15/01/2014, определение АС Красноярского края от 11.04.2023 по делу А33- 11166/2022 о включении в РТК третьей очереди, находятся в процедуре банкротства (5 758 321,77 руб.)</w:t>
      </w:r>
      <w:r w:rsidRPr="00A9210F">
        <w:rPr>
          <w:rFonts w:ascii="Times New Roman" w:hAnsi="Times New Roman" w:cs="Times New Roman"/>
          <w:sz w:val="24"/>
          <w:szCs w:val="24"/>
        </w:rPr>
        <w:t>–</w:t>
      </w:r>
      <w:r w:rsidR="005234D6" w:rsidRPr="00A9210F">
        <w:rPr>
          <w:rFonts w:ascii="Times New Roman" w:hAnsi="Times New Roman" w:cs="Times New Roman"/>
          <w:color w:val="000000"/>
          <w:sz w:val="24"/>
          <w:szCs w:val="24"/>
        </w:rPr>
        <w:t xml:space="preserve"> </w:t>
      </w:r>
      <w:r w:rsidR="005234D6" w:rsidRPr="00A9210F">
        <w:rPr>
          <w:rFonts w:ascii="Times New Roman" w:eastAsia="Times New Roman" w:hAnsi="Times New Roman" w:cs="Times New Roman"/>
          <w:color w:val="000000"/>
          <w:sz w:val="24"/>
          <w:szCs w:val="24"/>
        </w:rPr>
        <w:t>5 758 321,77</w:t>
      </w:r>
      <w:r w:rsidRPr="00A9210F">
        <w:rPr>
          <w:rFonts w:ascii="Times New Roman" w:hAnsi="Times New Roman" w:cs="Times New Roman"/>
          <w:sz w:val="24"/>
          <w:szCs w:val="24"/>
        </w:rPr>
        <w:t xml:space="preserve"> руб.</w:t>
      </w:r>
    </w:p>
    <w:p w14:paraId="63AC13C9" w14:textId="6184ACFC"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A9210F">
          <w:rPr>
            <w:rStyle w:val="a4"/>
          </w:rPr>
          <w:t>www.asv.org.ru</w:t>
        </w:r>
      </w:hyperlink>
      <w:r w:rsidRPr="00A9210F">
        <w:rPr>
          <w:color w:val="000000"/>
        </w:rPr>
        <w:t xml:space="preserve">, </w:t>
      </w:r>
      <w:hyperlink r:id="rId5" w:history="1">
        <w:r w:rsidRPr="00A9210F">
          <w:rPr>
            <w:rStyle w:val="a4"/>
            <w:color w:val="27509B"/>
            <w:bdr w:val="none" w:sz="0" w:space="0" w:color="auto" w:frame="1"/>
          </w:rPr>
          <w:t>www.torgiasv.ru</w:t>
        </w:r>
      </w:hyperlink>
      <w:r w:rsidRPr="00A9210F">
        <w:rPr>
          <w:color w:val="000000"/>
        </w:rPr>
        <w:t xml:space="preserve"> в разделах «Ликвидация Банков» и «Продажа имущества».</w:t>
      </w:r>
    </w:p>
    <w:p w14:paraId="5B7FEA7F" w14:textId="0BD912EA"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A9210F">
        <w:rP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A50B3E" w:rsidRPr="00A9210F">
        <w:t>5</w:t>
      </w:r>
      <w:r w:rsidR="00714773" w:rsidRPr="00A9210F">
        <w:t xml:space="preserve"> (</w:t>
      </w:r>
      <w:r w:rsidR="00A50B3E" w:rsidRPr="00A9210F">
        <w:t>Пять</w:t>
      </w:r>
      <w:r w:rsidR="00714773" w:rsidRPr="00A9210F">
        <w:t>)</w:t>
      </w:r>
      <w:r w:rsidR="00003DFC" w:rsidRPr="00A9210F">
        <w:t xml:space="preserve"> </w:t>
      </w:r>
      <w:r w:rsidRPr="00A9210F">
        <w:rPr>
          <w:color w:val="000000"/>
        </w:rPr>
        <w:t>процентов от начальной цены продажи предмета Торгов (лота).</w:t>
      </w:r>
    </w:p>
    <w:p w14:paraId="5553FA3A" w14:textId="5B8221FF"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b/>
          <w:bCs/>
          <w:color w:val="000000"/>
        </w:rPr>
        <w:lastRenderedPageBreak/>
        <w:t>Торги</w:t>
      </w:r>
      <w:r w:rsidRPr="00A9210F">
        <w:rPr>
          <w:color w:val="000000"/>
        </w:rPr>
        <w:t xml:space="preserve"> имуществом финансовой организации будут проведены в 14:00 часов по московскому времени </w:t>
      </w:r>
      <w:r w:rsidR="008F4515" w:rsidRPr="00A9210F">
        <w:rPr>
          <w:b/>
          <w:bCs/>
          <w:color w:val="000000"/>
        </w:rPr>
        <w:t>13 ноября</w:t>
      </w:r>
      <w:r w:rsidR="00714773" w:rsidRPr="00A9210F">
        <w:rPr>
          <w:b/>
          <w:bCs/>
          <w:color w:val="000000"/>
        </w:rPr>
        <w:t xml:space="preserve"> 202</w:t>
      </w:r>
      <w:r w:rsidR="004E15DE" w:rsidRPr="00A9210F">
        <w:rPr>
          <w:b/>
          <w:bCs/>
          <w:color w:val="000000"/>
        </w:rPr>
        <w:t xml:space="preserve">3 </w:t>
      </w:r>
      <w:r w:rsidR="00735EAD" w:rsidRPr="00A9210F">
        <w:rPr>
          <w:b/>
        </w:rPr>
        <w:t>г</w:t>
      </w:r>
      <w:r w:rsidRPr="00A9210F">
        <w:rPr>
          <w:b/>
        </w:rPr>
        <w:t>.</w:t>
      </w:r>
      <w:r w:rsidRPr="00A9210F">
        <w:t xml:space="preserve"> </w:t>
      </w:r>
      <w:r w:rsidRPr="00A9210F">
        <w:rPr>
          <w:color w:val="000000"/>
        </w:rPr>
        <w:t xml:space="preserve">на электронной площадке АО «Российский аукционный дом» по адресу: </w:t>
      </w:r>
      <w:hyperlink r:id="rId6" w:history="1">
        <w:r w:rsidRPr="00A9210F">
          <w:rPr>
            <w:rStyle w:val="a4"/>
          </w:rPr>
          <w:t>http://lot-online.ru</w:t>
        </w:r>
      </w:hyperlink>
      <w:r w:rsidRPr="00A9210F">
        <w:rPr>
          <w:color w:val="000000"/>
        </w:rPr>
        <w:t xml:space="preserve"> (далее – ЭТП).</w:t>
      </w:r>
    </w:p>
    <w:p w14:paraId="11B37916" w14:textId="77777777"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Время окончания Торгов:</w:t>
      </w:r>
    </w:p>
    <w:p w14:paraId="2D38F7B1" w14:textId="77777777"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 по истечении 1 часа с начала Торгов, если не поступило ни одного предложения о цене предмета Торгов (лота) после начала Торгов;</w:t>
      </w:r>
    </w:p>
    <w:p w14:paraId="7D830BB3" w14:textId="77777777"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2764E065" w14:textId="15EB0750"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 xml:space="preserve">В случае, если по итогам Торгов, назначенных на </w:t>
      </w:r>
      <w:r w:rsidR="008F4515" w:rsidRPr="00A9210F">
        <w:rPr>
          <w:b/>
          <w:bCs/>
          <w:color w:val="000000"/>
        </w:rPr>
        <w:t xml:space="preserve">13 ноября </w:t>
      </w:r>
      <w:r w:rsidR="00714773" w:rsidRPr="00A9210F">
        <w:rPr>
          <w:b/>
          <w:bCs/>
          <w:color w:val="000000"/>
        </w:rPr>
        <w:t>202</w:t>
      </w:r>
      <w:r w:rsidR="00A33F49" w:rsidRPr="00A9210F">
        <w:rPr>
          <w:b/>
          <w:bCs/>
          <w:color w:val="000000"/>
        </w:rPr>
        <w:t>3</w:t>
      </w:r>
      <w:r w:rsidR="00714773" w:rsidRPr="00A9210F">
        <w:rPr>
          <w:color w:val="000000"/>
        </w:rPr>
        <w:t xml:space="preserve"> г.</w:t>
      </w:r>
      <w:r w:rsidRPr="00A9210F">
        <w:rPr>
          <w:color w:val="000000"/>
        </w:rPr>
        <w:t xml:space="preserve">, </w:t>
      </w:r>
      <w:r w:rsidRPr="0071448D">
        <w:rPr>
          <w:b/>
          <w:bCs/>
          <w:color w:val="000000"/>
        </w:rPr>
        <w:t>лот</w:t>
      </w:r>
      <w:r w:rsidR="006A74D1" w:rsidRPr="0071448D">
        <w:rPr>
          <w:b/>
          <w:bCs/>
          <w:color w:val="000000"/>
        </w:rPr>
        <w:t xml:space="preserve"> 7</w:t>
      </w:r>
      <w:r w:rsidRPr="00A9210F">
        <w:rPr>
          <w:color w:val="000000"/>
        </w:rPr>
        <w:t xml:space="preserve"> не реализован, то в 14:00 часов по московскому времени </w:t>
      </w:r>
      <w:r w:rsidR="008F4515" w:rsidRPr="00A9210F">
        <w:rPr>
          <w:b/>
          <w:bCs/>
          <w:color w:val="000000"/>
        </w:rPr>
        <w:t>26 декабря</w:t>
      </w:r>
      <w:r w:rsidR="00714773" w:rsidRPr="00A9210F">
        <w:rPr>
          <w:b/>
          <w:bCs/>
          <w:color w:val="000000"/>
        </w:rPr>
        <w:t xml:space="preserve"> 202</w:t>
      </w:r>
      <w:r w:rsidR="00A33F49" w:rsidRPr="00A9210F">
        <w:rPr>
          <w:b/>
          <w:bCs/>
          <w:color w:val="000000"/>
        </w:rPr>
        <w:t>3</w:t>
      </w:r>
      <w:r w:rsidR="00714773" w:rsidRPr="00A9210F">
        <w:rPr>
          <w:b/>
          <w:bCs/>
          <w:color w:val="000000"/>
        </w:rPr>
        <w:t xml:space="preserve"> </w:t>
      </w:r>
      <w:r w:rsidR="00735EAD" w:rsidRPr="00A9210F">
        <w:rPr>
          <w:b/>
        </w:rPr>
        <w:t>г</w:t>
      </w:r>
      <w:r w:rsidRPr="00A9210F">
        <w:rPr>
          <w:b/>
        </w:rPr>
        <w:t>.</w:t>
      </w:r>
      <w:r w:rsidRPr="00A9210F">
        <w:t xml:space="preserve"> </w:t>
      </w:r>
      <w:r w:rsidRPr="00A9210F">
        <w:rPr>
          <w:color w:val="000000"/>
        </w:rPr>
        <w:t>на ЭТП</w:t>
      </w:r>
      <w:r w:rsidRPr="00A9210F">
        <w:t xml:space="preserve"> </w:t>
      </w:r>
      <w:r w:rsidRPr="00A9210F">
        <w:rPr>
          <w:color w:val="000000"/>
        </w:rPr>
        <w:t>будут проведены</w:t>
      </w:r>
      <w:r w:rsidRPr="00A9210F">
        <w:rPr>
          <w:b/>
          <w:bCs/>
          <w:color w:val="000000"/>
        </w:rPr>
        <w:t xml:space="preserve"> повторные Торги </w:t>
      </w:r>
      <w:r w:rsidRPr="00A9210F">
        <w:rPr>
          <w:color w:val="000000"/>
        </w:rPr>
        <w:t>со снижением начальной цены лот</w:t>
      </w:r>
      <w:r w:rsidR="006A74D1">
        <w:rPr>
          <w:color w:val="000000"/>
        </w:rPr>
        <w:t xml:space="preserve">а </w:t>
      </w:r>
      <w:r w:rsidRPr="00A9210F">
        <w:rPr>
          <w:color w:val="000000"/>
        </w:rPr>
        <w:t>на 10 (Десять) процентов.</w:t>
      </w:r>
    </w:p>
    <w:p w14:paraId="64013AA9" w14:textId="77777777"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Оператор ЭТП (далее – Оператор) обеспечивает проведение Торгов.</w:t>
      </w:r>
    </w:p>
    <w:p w14:paraId="1E345989" w14:textId="5D6DB2FF" w:rsidR="00662676"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 xml:space="preserve">Прием Оператором заявок и предложений о цене приобретения имущества финансовой организации на участие в </w:t>
      </w:r>
      <w:r w:rsidR="00F104BD" w:rsidRPr="00A9210F">
        <w:rPr>
          <w:color w:val="000000"/>
        </w:rPr>
        <w:t>первых Торгах начинается в 00:00</w:t>
      </w:r>
      <w:r w:rsidRPr="00A9210F">
        <w:rPr>
          <w:color w:val="000000"/>
        </w:rPr>
        <w:t xml:space="preserve"> часов по московскому времени </w:t>
      </w:r>
      <w:r w:rsidR="00D71A39" w:rsidRPr="00A9210F">
        <w:rPr>
          <w:b/>
          <w:bCs/>
          <w:color w:val="000000"/>
        </w:rPr>
        <w:t>03 октября</w:t>
      </w:r>
      <w:r w:rsidR="00240848" w:rsidRPr="00A9210F">
        <w:rPr>
          <w:b/>
          <w:bCs/>
          <w:color w:val="000000"/>
        </w:rPr>
        <w:t xml:space="preserve"> 202</w:t>
      </w:r>
      <w:r w:rsidR="00493A91" w:rsidRPr="00A9210F">
        <w:rPr>
          <w:b/>
          <w:bCs/>
          <w:color w:val="000000"/>
        </w:rPr>
        <w:t>3</w:t>
      </w:r>
      <w:r w:rsidR="00240848" w:rsidRPr="00A9210F">
        <w:rPr>
          <w:b/>
          <w:bCs/>
          <w:color w:val="000000"/>
        </w:rPr>
        <w:t xml:space="preserve"> г.</w:t>
      </w:r>
      <w:r w:rsidRPr="00A9210F">
        <w:rPr>
          <w:color w:val="000000"/>
        </w:rPr>
        <w:t>, а на участие в пов</w:t>
      </w:r>
      <w:r w:rsidR="00F104BD" w:rsidRPr="00A9210F">
        <w:rPr>
          <w:color w:val="000000"/>
        </w:rPr>
        <w:t>торных Торгах начинается в 00:00</w:t>
      </w:r>
      <w:r w:rsidRPr="00A9210F">
        <w:rPr>
          <w:color w:val="000000"/>
        </w:rPr>
        <w:t xml:space="preserve"> часов по московскому времени </w:t>
      </w:r>
      <w:r w:rsidR="00D71A39" w:rsidRPr="00A9210F">
        <w:rPr>
          <w:b/>
          <w:bCs/>
          <w:color w:val="000000"/>
        </w:rPr>
        <w:t xml:space="preserve">16 ноября </w:t>
      </w:r>
      <w:r w:rsidR="00240848" w:rsidRPr="00A9210F">
        <w:rPr>
          <w:b/>
          <w:bCs/>
          <w:color w:val="000000"/>
        </w:rPr>
        <w:t>202</w:t>
      </w:r>
      <w:r w:rsidR="00493A91" w:rsidRPr="00A9210F">
        <w:rPr>
          <w:b/>
          <w:bCs/>
          <w:color w:val="000000"/>
        </w:rPr>
        <w:t>3</w:t>
      </w:r>
      <w:r w:rsidR="00240848" w:rsidRPr="00A9210F">
        <w:rPr>
          <w:b/>
          <w:bCs/>
          <w:color w:val="000000"/>
        </w:rPr>
        <w:t xml:space="preserve"> г</w:t>
      </w:r>
      <w:r w:rsidRPr="00A9210F">
        <w:rPr>
          <w:b/>
          <w:bCs/>
        </w:rPr>
        <w:t>.</w:t>
      </w:r>
      <w:r w:rsidRPr="00A9210F">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595BA513" w14:textId="1DAD380A" w:rsidR="00EE2718" w:rsidRPr="00A9210F" w:rsidRDefault="00EE2718"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A9210F">
        <w:rPr>
          <w:color w:val="000000"/>
        </w:rPr>
        <w:t>На основании п. 4 ст. 139 Федерального закона № 127-ФЗ «О несостоятельности (банкротстве)»</w:t>
      </w:r>
      <w:r w:rsidR="000067AA" w:rsidRPr="00A9210F">
        <w:rPr>
          <w:b/>
          <w:color w:val="000000"/>
        </w:rPr>
        <w:t xml:space="preserve"> лот</w:t>
      </w:r>
      <w:r w:rsidR="00240848" w:rsidRPr="00A9210F">
        <w:rPr>
          <w:b/>
          <w:color w:val="000000"/>
        </w:rPr>
        <w:t xml:space="preserve"> </w:t>
      </w:r>
      <w:r w:rsidR="00A9210F" w:rsidRPr="00A9210F">
        <w:rPr>
          <w:b/>
          <w:color w:val="000000"/>
        </w:rPr>
        <w:t>7</w:t>
      </w:r>
      <w:r w:rsidRPr="00A9210F">
        <w:rPr>
          <w:color w:val="000000"/>
        </w:rPr>
        <w:t>, не реализованны</w:t>
      </w:r>
      <w:r w:rsidR="00735EAD" w:rsidRPr="00A9210F">
        <w:rPr>
          <w:color w:val="000000"/>
        </w:rPr>
        <w:t>й</w:t>
      </w:r>
      <w:r w:rsidRPr="00A9210F">
        <w:rPr>
          <w:color w:val="000000"/>
        </w:rPr>
        <w:t xml:space="preserve"> на повторных Торгах, а также</w:t>
      </w:r>
      <w:r w:rsidR="000067AA" w:rsidRPr="00A9210F">
        <w:rPr>
          <w:b/>
          <w:color w:val="000000"/>
        </w:rPr>
        <w:t xml:space="preserve"> лот</w:t>
      </w:r>
      <w:r w:rsidR="00A9210F" w:rsidRPr="00A9210F">
        <w:rPr>
          <w:b/>
          <w:color w:val="000000"/>
        </w:rPr>
        <w:t>ы 1-6</w:t>
      </w:r>
      <w:r w:rsidRPr="00A9210F">
        <w:rPr>
          <w:color w:val="000000"/>
        </w:rPr>
        <w:t>, выставляются на Торги ППП.</w:t>
      </w:r>
    </w:p>
    <w:p w14:paraId="2BD8AE9C" w14:textId="77777777" w:rsidR="00EE2718"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A9210F">
        <w:rPr>
          <w:b/>
          <w:bCs/>
          <w:color w:val="000000"/>
        </w:rPr>
        <w:t>Торги ППП</w:t>
      </w:r>
      <w:r w:rsidRPr="00A9210F">
        <w:rPr>
          <w:color w:val="000000"/>
          <w:shd w:val="clear" w:color="auto" w:fill="FFFFFF"/>
        </w:rPr>
        <w:t xml:space="preserve"> будут проведены на ЭТП</w:t>
      </w:r>
      <w:r w:rsidR="00EE2718" w:rsidRPr="00A9210F">
        <w:rPr>
          <w:color w:val="000000"/>
          <w:shd w:val="clear" w:color="auto" w:fill="FFFFFF"/>
        </w:rPr>
        <w:t>:</w:t>
      </w:r>
    </w:p>
    <w:p w14:paraId="32AF4EF2" w14:textId="34388DC6" w:rsidR="00EE2718" w:rsidRPr="00A9210F" w:rsidRDefault="0066267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A9210F">
        <w:rPr>
          <w:b/>
          <w:bCs/>
          <w:color w:val="000000"/>
        </w:rPr>
        <w:t>по лот</w:t>
      </w:r>
      <w:r w:rsidR="00EB6B6E" w:rsidRPr="00A9210F">
        <w:rPr>
          <w:b/>
          <w:bCs/>
          <w:color w:val="000000"/>
        </w:rPr>
        <w:t>ам 1-6</w:t>
      </w:r>
      <w:r w:rsidR="00493A91" w:rsidRPr="00A9210F">
        <w:rPr>
          <w:b/>
          <w:bCs/>
          <w:color w:val="000000"/>
        </w:rPr>
        <w:t xml:space="preserve">: </w:t>
      </w:r>
      <w:r w:rsidRPr="00A9210F">
        <w:rPr>
          <w:b/>
          <w:bCs/>
          <w:color w:val="000000"/>
        </w:rPr>
        <w:t>с</w:t>
      </w:r>
      <w:r w:rsidR="0071448D">
        <w:rPr>
          <w:b/>
          <w:bCs/>
          <w:color w:val="000000"/>
        </w:rPr>
        <w:t xml:space="preserve"> </w:t>
      </w:r>
      <w:r w:rsidR="00EB6B6E" w:rsidRPr="00184C03">
        <w:rPr>
          <w:rFonts w:eastAsia="Times New Roman"/>
          <w:b/>
          <w:bCs/>
          <w:color w:val="000000"/>
        </w:rPr>
        <w:t xml:space="preserve">30 декабря </w:t>
      </w:r>
      <w:r w:rsidR="00493A91" w:rsidRPr="00A9210F">
        <w:rPr>
          <w:b/>
          <w:bCs/>
          <w:color w:val="000000"/>
        </w:rPr>
        <w:t xml:space="preserve">2023 </w:t>
      </w:r>
      <w:r w:rsidR="00735EAD" w:rsidRPr="00A9210F">
        <w:rPr>
          <w:b/>
          <w:bCs/>
          <w:color w:val="000000"/>
        </w:rPr>
        <w:t>г</w:t>
      </w:r>
      <w:r w:rsidR="00EE2718" w:rsidRPr="00A9210F">
        <w:rPr>
          <w:b/>
          <w:bCs/>
          <w:color w:val="000000"/>
        </w:rPr>
        <w:t>. по</w:t>
      </w:r>
      <w:r w:rsidR="00EB6B6E" w:rsidRPr="00A9210F">
        <w:rPr>
          <w:b/>
          <w:bCs/>
          <w:color w:val="000000"/>
        </w:rPr>
        <w:t xml:space="preserve"> </w:t>
      </w:r>
      <w:r w:rsidR="00EB6B6E" w:rsidRPr="00184C03">
        <w:rPr>
          <w:rFonts w:eastAsia="Times New Roman"/>
          <w:b/>
          <w:bCs/>
          <w:color w:val="000000"/>
        </w:rPr>
        <w:t xml:space="preserve">06 марта 2024 </w:t>
      </w:r>
      <w:r w:rsidR="00735EAD" w:rsidRPr="00A9210F">
        <w:rPr>
          <w:b/>
          <w:bCs/>
          <w:color w:val="000000"/>
        </w:rPr>
        <w:t>г</w:t>
      </w:r>
      <w:r w:rsidR="00EE2718" w:rsidRPr="00A9210F">
        <w:rPr>
          <w:b/>
          <w:bCs/>
          <w:color w:val="000000"/>
        </w:rPr>
        <w:t>.;</w:t>
      </w:r>
    </w:p>
    <w:p w14:paraId="33D6479B" w14:textId="432CDBB0" w:rsidR="00714773" w:rsidRPr="00A9210F" w:rsidRDefault="00EE2718"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A9210F">
        <w:rPr>
          <w:b/>
          <w:bCs/>
          <w:color w:val="000000"/>
        </w:rPr>
        <w:t>по лот</w:t>
      </w:r>
      <w:r w:rsidR="00C035F0" w:rsidRPr="00A9210F">
        <w:rPr>
          <w:b/>
          <w:bCs/>
          <w:color w:val="000000"/>
        </w:rPr>
        <w:t>у</w:t>
      </w:r>
      <w:r w:rsidR="00714773" w:rsidRPr="00A9210F">
        <w:rPr>
          <w:b/>
          <w:bCs/>
          <w:color w:val="000000"/>
        </w:rPr>
        <w:t xml:space="preserve"> </w:t>
      </w:r>
      <w:r w:rsidR="00EB6B6E" w:rsidRPr="00A9210F">
        <w:rPr>
          <w:b/>
          <w:bCs/>
          <w:color w:val="000000"/>
        </w:rPr>
        <w:t>7</w:t>
      </w:r>
      <w:r w:rsidR="00493A91" w:rsidRPr="00A9210F">
        <w:rPr>
          <w:b/>
          <w:bCs/>
          <w:color w:val="000000"/>
        </w:rPr>
        <w:t>:</w:t>
      </w:r>
      <w:r w:rsidRPr="00A9210F">
        <w:rPr>
          <w:b/>
          <w:bCs/>
          <w:color w:val="000000"/>
        </w:rPr>
        <w:t xml:space="preserve"> </w:t>
      </w:r>
      <w:r w:rsidR="00714773" w:rsidRPr="00A9210F">
        <w:rPr>
          <w:b/>
          <w:bCs/>
          <w:color w:val="000000"/>
        </w:rPr>
        <w:t xml:space="preserve">с </w:t>
      </w:r>
      <w:r w:rsidR="00EB6B6E" w:rsidRPr="00184C03">
        <w:rPr>
          <w:rFonts w:eastAsia="Times New Roman"/>
          <w:b/>
          <w:bCs/>
          <w:color w:val="000000"/>
        </w:rPr>
        <w:t xml:space="preserve">30 декабря </w:t>
      </w:r>
      <w:r w:rsidR="00EB6B6E" w:rsidRPr="00A9210F">
        <w:rPr>
          <w:b/>
          <w:bCs/>
          <w:color w:val="000000"/>
        </w:rPr>
        <w:t>2023</w:t>
      </w:r>
      <w:r w:rsidR="004E19EA" w:rsidRPr="00A9210F">
        <w:rPr>
          <w:b/>
          <w:bCs/>
          <w:color w:val="000000"/>
        </w:rPr>
        <w:t xml:space="preserve"> </w:t>
      </w:r>
      <w:r w:rsidR="00714773" w:rsidRPr="00A9210F">
        <w:rPr>
          <w:b/>
          <w:bCs/>
          <w:color w:val="000000"/>
        </w:rPr>
        <w:t xml:space="preserve">г. по </w:t>
      </w:r>
      <w:r w:rsidR="004E19EA" w:rsidRPr="00902526">
        <w:rPr>
          <w:rFonts w:eastAsia="Times New Roman"/>
          <w:b/>
          <w:bCs/>
          <w:color w:val="000000"/>
        </w:rPr>
        <w:t xml:space="preserve">14 февраля 2024 </w:t>
      </w:r>
      <w:r w:rsidR="00714773" w:rsidRPr="00A9210F">
        <w:rPr>
          <w:b/>
          <w:bCs/>
          <w:color w:val="000000"/>
        </w:rPr>
        <w:t xml:space="preserve">г. </w:t>
      </w:r>
    </w:p>
    <w:p w14:paraId="2D284BB7" w14:textId="3BA387E0" w:rsidR="00EE2718" w:rsidRPr="00A9210F" w:rsidRDefault="00EE2718"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A9210F">
        <w:rPr>
          <w:color w:val="000000"/>
        </w:rPr>
        <w:t>Заявки на участие в Торгах ППП принимаются Оператором, начиная с 00:</w:t>
      </w:r>
      <w:r w:rsidR="00F104BD" w:rsidRPr="00A9210F">
        <w:rPr>
          <w:color w:val="000000"/>
        </w:rPr>
        <w:t>00</w:t>
      </w:r>
      <w:r w:rsidRPr="00A9210F">
        <w:rPr>
          <w:color w:val="000000"/>
        </w:rPr>
        <w:t xml:space="preserve"> часов по московскому времени </w:t>
      </w:r>
      <w:r w:rsidR="00EB6B6E" w:rsidRPr="00184C03">
        <w:rPr>
          <w:rFonts w:eastAsia="Times New Roman"/>
          <w:b/>
          <w:bCs/>
          <w:color w:val="000000"/>
        </w:rPr>
        <w:t>30 декабря</w:t>
      </w:r>
      <w:r w:rsidR="00240848" w:rsidRPr="00A9210F">
        <w:rPr>
          <w:b/>
          <w:bCs/>
          <w:color w:val="000000"/>
        </w:rPr>
        <w:t xml:space="preserve"> 202</w:t>
      </w:r>
      <w:r w:rsidR="006652A3" w:rsidRPr="00A9210F">
        <w:rPr>
          <w:b/>
          <w:bCs/>
          <w:color w:val="000000"/>
        </w:rPr>
        <w:t>3</w:t>
      </w:r>
      <w:r w:rsidR="00240848" w:rsidRPr="00A9210F">
        <w:rPr>
          <w:b/>
          <w:bCs/>
          <w:color w:val="000000"/>
        </w:rPr>
        <w:t xml:space="preserve"> г.</w:t>
      </w:r>
      <w:r w:rsidRPr="00A9210F">
        <w:rPr>
          <w:color w:val="000000"/>
        </w:rPr>
        <w:t xml:space="preserve"> Прием заявок на участие в Торгах ППП и задатков прекращается за </w:t>
      </w:r>
      <w:r w:rsidR="008C3FCD" w:rsidRPr="00A9210F">
        <w:rPr>
          <w:b/>
          <w:bCs/>
          <w:color w:val="000000"/>
        </w:rPr>
        <w:t>1</w:t>
      </w:r>
      <w:r w:rsidRPr="00A9210F">
        <w:rPr>
          <w:b/>
          <w:bCs/>
          <w:color w:val="000000"/>
        </w:rPr>
        <w:t xml:space="preserve"> (</w:t>
      </w:r>
      <w:r w:rsidR="008C3FCD" w:rsidRPr="00A9210F">
        <w:rPr>
          <w:b/>
          <w:bCs/>
          <w:color w:val="000000"/>
        </w:rPr>
        <w:t>Один</w:t>
      </w:r>
      <w:r w:rsidRPr="00A9210F">
        <w:rPr>
          <w:b/>
          <w:bCs/>
          <w:color w:val="000000"/>
        </w:rPr>
        <w:t>) календарны</w:t>
      </w:r>
      <w:r w:rsidR="008C3FCD" w:rsidRPr="00A9210F">
        <w:rPr>
          <w:b/>
          <w:bCs/>
          <w:color w:val="000000"/>
        </w:rPr>
        <w:t xml:space="preserve">й </w:t>
      </w:r>
      <w:r w:rsidRPr="00A9210F">
        <w:rPr>
          <w:b/>
          <w:bCs/>
          <w:color w:val="000000"/>
        </w:rPr>
        <w:t>д</w:t>
      </w:r>
      <w:r w:rsidR="008C3FCD" w:rsidRPr="00A9210F">
        <w:rPr>
          <w:b/>
          <w:bCs/>
          <w:color w:val="000000"/>
        </w:rPr>
        <w:t>ень</w:t>
      </w:r>
      <w:r w:rsidRPr="00A9210F">
        <w:rPr>
          <w:color w:val="000000"/>
        </w:rPr>
        <w:t xml:space="preserve"> до даты окончания соответствующего периода понижения цены продажи лотов в 14:00 часов по московскому времени.</w:t>
      </w:r>
    </w:p>
    <w:p w14:paraId="7DED6B51" w14:textId="77777777" w:rsidR="00927CB6" w:rsidRPr="00A9210F" w:rsidRDefault="00927CB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83AF957" w14:textId="77777777" w:rsidR="00927CB6" w:rsidRPr="00A9210F" w:rsidRDefault="00927CB6"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210F">
        <w:rPr>
          <w:color w:val="000000"/>
        </w:rPr>
        <w:t>Оператор обеспечивает проведение Торгов ППП.</w:t>
      </w:r>
    </w:p>
    <w:p w14:paraId="297C3C46" w14:textId="397BCF4F" w:rsidR="000067AA" w:rsidRPr="00A9210F" w:rsidRDefault="00432832"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A9210F">
        <w:rPr>
          <w:color w:val="000000"/>
        </w:rPr>
        <w:t>Начальные цены продажи лотов на Торгах ППП устанавливаются равными начальным ценам продажи лотов на повторных Торгах</w:t>
      </w:r>
      <w:r w:rsidR="00EE2718" w:rsidRPr="00A9210F">
        <w:rPr>
          <w:color w:val="000000"/>
        </w:rPr>
        <w:t>:</w:t>
      </w:r>
    </w:p>
    <w:p w14:paraId="50236F0E" w14:textId="77777777" w:rsidR="000C2397" w:rsidRPr="00A9210F" w:rsidRDefault="000067AA" w:rsidP="00C9319B">
      <w:pPr>
        <w:autoSpaceDE/>
        <w:autoSpaceDN/>
        <w:adjustRightInd/>
        <w:spacing w:after="0" w:line="240" w:lineRule="auto"/>
        <w:rPr>
          <w:rFonts w:ascii="Times New Roman" w:eastAsia="Times New Roman" w:hAnsi="Times New Roman" w:cs="Times New Roman"/>
          <w:color w:val="000000"/>
          <w:sz w:val="24"/>
          <w:szCs w:val="24"/>
        </w:rPr>
      </w:pPr>
      <w:r w:rsidRPr="00A9210F">
        <w:rPr>
          <w:rFonts w:ascii="Times New Roman" w:hAnsi="Times New Roman" w:cs="Times New Roman"/>
          <w:b/>
          <w:color w:val="000000"/>
          <w:sz w:val="24"/>
          <w:szCs w:val="24"/>
        </w:rPr>
        <w:t>Для лот</w:t>
      </w:r>
      <w:r w:rsidR="00184C03" w:rsidRPr="00A9210F">
        <w:rPr>
          <w:rFonts w:ascii="Times New Roman" w:hAnsi="Times New Roman" w:cs="Times New Roman"/>
          <w:b/>
          <w:color w:val="000000"/>
          <w:sz w:val="24"/>
          <w:szCs w:val="24"/>
        </w:rPr>
        <w:t>ов 1-3</w:t>
      </w:r>
      <w:r w:rsidRPr="00A9210F">
        <w:rPr>
          <w:rFonts w:ascii="Times New Roman" w:hAnsi="Times New Roman" w:cs="Times New Roman"/>
          <w:b/>
          <w:color w:val="000000"/>
          <w:sz w:val="24"/>
          <w:szCs w:val="24"/>
        </w:rPr>
        <w:t>:</w:t>
      </w:r>
      <w:r w:rsidR="000C2397" w:rsidRPr="00A9210F">
        <w:rPr>
          <w:rFonts w:ascii="Times New Roman" w:eastAsia="Times New Roman" w:hAnsi="Times New Roman" w:cs="Times New Roman"/>
          <w:color w:val="000000"/>
          <w:sz w:val="24"/>
          <w:szCs w:val="24"/>
        </w:rPr>
        <w:t xml:space="preserve"> </w:t>
      </w:r>
    </w:p>
    <w:p w14:paraId="781369A3" w14:textId="4766DC6F"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30 декабря 2023 г. по 05 февраля 2024 г. - в размере начальной цены продажи лотов;</w:t>
      </w:r>
    </w:p>
    <w:p w14:paraId="1BC8950B"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06 февраля 2024 г. по 08 февраля 2024 г. - в размере 93,75% от начальной цены продажи лотов;</w:t>
      </w:r>
    </w:p>
    <w:p w14:paraId="790A802A"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09 февраля 2024 г. по 11 февраля 2024 г. - в размере 87,50% от начальной цены продажи лотов;</w:t>
      </w:r>
    </w:p>
    <w:p w14:paraId="22E3BBCD"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12 февраля 2024 г. по 14 февраля 2024 г. - в размере 81,25% от начальной цены продажи лотов;</w:t>
      </w:r>
    </w:p>
    <w:p w14:paraId="15A87AB9"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15 февраля 2024 г. по 17 февраля 2024 г. - в размере 75,00% от начальной цены продажи лотов;</w:t>
      </w:r>
    </w:p>
    <w:p w14:paraId="7B78B71D"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18 февраля 2024 г. по 20 февраля 2024 г. - в размере 68,75% от начальной цены продажи лотов;</w:t>
      </w:r>
    </w:p>
    <w:p w14:paraId="6115BE4E"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21 февраля 2024 г. по 23 февраля 2024 г. - в размере 62,50% от начальной цены продажи лотов;</w:t>
      </w:r>
    </w:p>
    <w:p w14:paraId="1A32B066"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24 февраля 2024 г. по 26 февраля 2024 г. - в размере 56,25% от начальной цены продажи лотов;</w:t>
      </w:r>
    </w:p>
    <w:p w14:paraId="25A5E869"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lastRenderedPageBreak/>
        <w:t>с 27 февраля 2024 г. по 29 февраля 2024 г. - в размере 50,00% от начальной цены продажи лотов;</w:t>
      </w:r>
    </w:p>
    <w:p w14:paraId="68D1D630"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01 марта 2024 г. по 03 марта 2024 г. - в размере 43,75% от начальной цены продажи лотов;</w:t>
      </w:r>
    </w:p>
    <w:p w14:paraId="1E210FB7" w14:textId="5512EBAB" w:rsidR="00EE2718" w:rsidRPr="00A9210F" w:rsidRDefault="000C2397"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184C03">
        <w:rPr>
          <w:rFonts w:eastAsia="Times New Roman"/>
          <w:color w:val="000000"/>
        </w:rPr>
        <w:t>с 04 марта 2024 г. по 06 марта 2024 г. - в размере 37,50% от начальной цены продажи лотов</w:t>
      </w:r>
      <w:r w:rsidRPr="00A9210F">
        <w:rPr>
          <w:rFonts w:eastAsia="Times New Roman"/>
          <w:color w:val="000000"/>
        </w:rPr>
        <w:t>.</w:t>
      </w:r>
    </w:p>
    <w:p w14:paraId="7F50710F" w14:textId="77777777" w:rsidR="000C2397" w:rsidRPr="00A9210F" w:rsidRDefault="000067AA" w:rsidP="00C9319B">
      <w:pPr>
        <w:autoSpaceDE/>
        <w:autoSpaceDN/>
        <w:adjustRightInd/>
        <w:spacing w:after="0" w:line="240" w:lineRule="auto"/>
        <w:rPr>
          <w:rFonts w:ascii="Times New Roman" w:eastAsia="Times New Roman" w:hAnsi="Times New Roman" w:cs="Times New Roman"/>
          <w:color w:val="000000"/>
          <w:sz w:val="24"/>
          <w:szCs w:val="24"/>
        </w:rPr>
      </w:pPr>
      <w:r w:rsidRPr="00A9210F">
        <w:rPr>
          <w:rFonts w:ascii="Times New Roman" w:hAnsi="Times New Roman" w:cs="Times New Roman"/>
          <w:b/>
          <w:color w:val="000000"/>
          <w:sz w:val="24"/>
          <w:szCs w:val="24"/>
        </w:rPr>
        <w:t>Для лот</w:t>
      </w:r>
      <w:r w:rsidR="00C035F0" w:rsidRPr="00A9210F">
        <w:rPr>
          <w:rFonts w:ascii="Times New Roman" w:hAnsi="Times New Roman" w:cs="Times New Roman"/>
          <w:b/>
          <w:color w:val="000000"/>
          <w:sz w:val="24"/>
          <w:szCs w:val="24"/>
        </w:rPr>
        <w:t xml:space="preserve">а </w:t>
      </w:r>
      <w:r w:rsidR="00184C03" w:rsidRPr="00A9210F">
        <w:rPr>
          <w:rFonts w:ascii="Times New Roman" w:hAnsi="Times New Roman" w:cs="Times New Roman"/>
          <w:b/>
          <w:color w:val="000000"/>
          <w:sz w:val="24"/>
          <w:szCs w:val="24"/>
        </w:rPr>
        <w:t>4</w:t>
      </w:r>
      <w:r w:rsidRPr="00A9210F">
        <w:rPr>
          <w:rFonts w:ascii="Times New Roman" w:hAnsi="Times New Roman" w:cs="Times New Roman"/>
          <w:b/>
          <w:color w:val="000000"/>
          <w:sz w:val="24"/>
          <w:szCs w:val="24"/>
        </w:rPr>
        <w:t>:</w:t>
      </w:r>
      <w:r w:rsidR="000C2397" w:rsidRPr="00A9210F">
        <w:rPr>
          <w:rFonts w:ascii="Times New Roman" w:eastAsia="Times New Roman" w:hAnsi="Times New Roman" w:cs="Times New Roman"/>
          <w:color w:val="000000"/>
          <w:sz w:val="24"/>
          <w:szCs w:val="24"/>
        </w:rPr>
        <w:t xml:space="preserve"> </w:t>
      </w:r>
    </w:p>
    <w:p w14:paraId="34E9C055" w14:textId="6EB70BE6"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30 декабря 2023 г. по 05 февраля 2024 г. - в размере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068454EC"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06 февраля 2024 г. по 08 февраля 2024 г. - в размере 98,16%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1DBAA59F"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09 февраля 2024 г. по 11 февраля 2024 г. - в размере 96,32%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1C708DF8"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12 февраля 2024 г. по 14 февраля 2024 г. - в размере 94,48%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25032854"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15 февраля 2024 г. по 17 февраля 2024 г. - в размере 92,64%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052EF211"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18 февраля 2024 г. по 20 февраля 2024 г. - в размере 90,80%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75091797"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21 февраля 2024 г. по 23 февраля 2024 г. - в размере 88,96%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78DAFC81"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24 февраля 2024 г. по 26 февраля 2024 г. - в размере 87,12%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0415DC6D"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27 февраля 2024 г. по 29 февраля 2024 г. - в размере 85,28%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55B5E2F1" w14:textId="77777777" w:rsidR="000C2397" w:rsidRPr="00A9210F" w:rsidRDefault="000C2397" w:rsidP="00C9319B">
      <w:pPr>
        <w:autoSpaceDE/>
        <w:autoSpaceDN/>
        <w:adjustRightInd/>
        <w:spacing w:after="0" w:line="240" w:lineRule="auto"/>
        <w:rPr>
          <w:rFonts w:ascii="Times New Roman" w:eastAsia="Times New Roman" w:hAnsi="Times New Roman" w:cs="Times New Roman"/>
          <w:color w:val="000000"/>
          <w:sz w:val="24"/>
          <w:szCs w:val="24"/>
        </w:rPr>
      </w:pPr>
      <w:r w:rsidRPr="00184C03">
        <w:rPr>
          <w:rFonts w:ascii="Times New Roman" w:eastAsia="Times New Roman" w:hAnsi="Times New Roman" w:cs="Times New Roman"/>
          <w:color w:val="000000"/>
          <w:sz w:val="24"/>
          <w:szCs w:val="24"/>
        </w:rPr>
        <w:t>с 01 марта 2024 г. по 03 марта 2024 г. - в размере 83,44% от начальной цены продажи лот</w:t>
      </w:r>
      <w:r w:rsidRPr="00A9210F">
        <w:rPr>
          <w:rFonts w:ascii="Times New Roman" w:eastAsia="Times New Roman" w:hAnsi="Times New Roman" w:cs="Times New Roman"/>
          <w:color w:val="000000"/>
          <w:sz w:val="24"/>
          <w:szCs w:val="24"/>
        </w:rPr>
        <w:t>а</w:t>
      </w:r>
      <w:r w:rsidRPr="00184C03">
        <w:rPr>
          <w:rFonts w:ascii="Times New Roman" w:eastAsia="Times New Roman" w:hAnsi="Times New Roman" w:cs="Times New Roman"/>
          <w:color w:val="000000"/>
          <w:sz w:val="24"/>
          <w:szCs w:val="24"/>
        </w:rPr>
        <w:t>;</w:t>
      </w:r>
    </w:p>
    <w:p w14:paraId="1DEAE197" w14:textId="3DD00ADF" w:rsidR="00EE2718" w:rsidRPr="00A9210F" w:rsidRDefault="000C2397"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184C03">
        <w:rPr>
          <w:rFonts w:eastAsia="Times New Roman"/>
          <w:color w:val="000000"/>
        </w:rPr>
        <w:t>с 04 марта 2024 г. по 06 марта 2024 г. - в размере 81,60% от начальной цены продажи лот</w:t>
      </w:r>
      <w:r w:rsidRPr="00A9210F">
        <w:rPr>
          <w:rFonts w:eastAsia="Times New Roman"/>
          <w:color w:val="000000"/>
        </w:rPr>
        <w:t>а.</w:t>
      </w:r>
    </w:p>
    <w:p w14:paraId="1776FDAC" w14:textId="77777777" w:rsidR="00EC3F87" w:rsidRPr="00A9210F" w:rsidRDefault="009D72F4" w:rsidP="00C9319B">
      <w:pPr>
        <w:autoSpaceDE/>
        <w:autoSpaceDN/>
        <w:adjustRightInd/>
        <w:spacing w:after="0" w:line="240" w:lineRule="auto"/>
        <w:rPr>
          <w:rFonts w:ascii="Times New Roman" w:eastAsia="Times New Roman" w:hAnsi="Times New Roman" w:cs="Times New Roman"/>
          <w:color w:val="000000"/>
          <w:sz w:val="24"/>
          <w:szCs w:val="24"/>
        </w:rPr>
      </w:pPr>
      <w:r w:rsidRPr="00A9210F">
        <w:rPr>
          <w:rFonts w:ascii="Times New Roman" w:hAnsi="Times New Roman" w:cs="Times New Roman"/>
          <w:b/>
          <w:color w:val="000000"/>
          <w:sz w:val="24"/>
          <w:szCs w:val="24"/>
        </w:rPr>
        <w:t xml:space="preserve">Для лота </w:t>
      </w:r>
      <w:r w:rsidRPr="00A9210F">
        <w:rPr>
          <w:rFonts w:ascii="Times New Roman" w:hAnsi="Times New Roman" w:cs="Times New Roman"/>
          <w:b/>
          <w:color w:val="000000"/>
          <w:sz w:val="24"/>
          <w:szCs w:val="24"/>
        </w:rPr>
        <w:t>5</w:t>
      </w:r>
      <w:r w:rsidRPr="00A9210F">
        <w:rPr>
          <w:rFonts w:ascii="Times New Roman" w:hAnsi="Times New Roman" w:cs="Times New Roman"/>
          <w:b/>
          <w:color w:val="000000"/>
          <w:sz w:val="24"/>
          <w:szCs w:val="24"/>
        </w:rPr>
        <w:t>:</w:t>
      </w:r>
      <w:r w:rsidR="00EC3F87" w:rsidRPr="00A9210F">
        <w:rPr>
          <w:rFonts w:ascii="Times New Roman" w:eastAsia="Times New Roman" w:hAnsi="Times New Roman" w:cs="Times New Roman"/>
          <w:color w:val="000000"/>
          <w:sz w:val="24"/>
          <w:szCs w:val="24"/>
        </w:rPr>
        <w:t xml:space="preserve"> </w:t>
      </w:r>
    </w:p>
    <w:p w14:paraId="6484241B" w14:textId="73F84B8B"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30 декабря 2023 г. по 05 февраля 2024 г. - в размере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3C6A130D"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06 февраля 2024 г. по 08 февраля 2024 г. - в размере 96,90%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4C699B22"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09 февраля 2024 г. по 11 февраля 2024 г. - в размере 93,80%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0A715726"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12 февраля 2024 г. по 14 февраля 2024 г. - в размере 90,70%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39290095"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15 февраля 2024 г. по 17 февраля 2024 г. - в размере 87,60%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75081B4F"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18 февраля 2024 г. по 20 февраля 2024 г. - в размере 84,50%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530C94F8"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21 февраля 2024 г. по 23 февраля 2024 г. - в размере 81,40%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24BBBDE5"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24 февраля 2024 г. по 26 февраля 2024 г. - в размере 78,30%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5170BED3"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27 февраля 2024 г. по 29 февраля 2024 г. - в размере 75,20%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6D558D2D" w14:textId="77777777" w:rsidR="00EC3F87" w:rsidRPr="00A9210F" w:rsidRDefault="00EC3F87"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01 марта 2024 г. по 03 марта 2024 г. - в размере 72,10%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29BA55A0" w14:textId="0615E01A" w:rsidR="009D72F4" w:rsidRPr="00A9210F" w:rsidRDefault="00EC3F87"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902526">
        <w:rPr>
          <w:rFonts w:eastAsia="Times New Roman"/>
          <w:color w:val="000000"/>
        </w:rPr>
        <w:t>с 04 марта 2024 г. по 06 марта 2024 г. - в размере 69,00% от начальной цены продажи лот</w:t>
      </w:r>
      <w:r w:rsidRPr="00A9210F">
        <w:rPr>
          <w:rFonts w:eastAsia="Times New Roman"/>
          <w:color w:val="000000"/>
        </w:rPr>
        <w:t>а.</w:t>
      </w:r>
    </w:p>
    <w:p w14:paraId="28E23908" w14:textId="77777777" w:rsidR="00961584" w:rsidRPr="00A9210F" w:rsidRDefault="009D72F4" w:rsidP="00C9319B">
      <w:pPr>
        <w:autoSpaceDE/>
        <w:autoSpaceDN/>
        <w:adjustRightInd/>
        <w:spacing w:after="0" w:line="240" w:lineRule="auto"/>
        <w:rPr>
          <w:rFonts w:ascii="Times New Roman" w:eastAsia="Times New Roman" w:hAnsi="Times New Roman" w:cs="Times New Roman"/>
          <w:color w:val="000000"/>
          <w:sz w:val="24"/>
          <w:szCs w:val="24"/>
        </w:rPr>
      </w:pPr>
      <w:r w:rsidRPr="00A9210F">
        <w:rPr>
          <w:rFonts w:ascii="Times New Roman" w:hAnsi="Times New Roman" w:cs="Times New Roman"/>
          <w:b/>
          <w:color w:val="000000"/>
          <w:sz w:val="24"/>
          <w:szCs w:val="24"/>
        </w:rPr>
        <w:t xml:space="preserve">Для лота </w:t>
      </w:r>
      <w:r w:rsidRPr="00A9210F">
        <w:rPr>
          <w:rFonts w:ascii="Times New Roman" w:hAnsi="Times New Roman" w:cs="Times New Roman"/>
          <w:b/>
          <w:color w:val="000000"/>
          <w:sz w:val="24"/>
          <w:szCs w:val="24"/>
        </w:rPr>
        <w:t>6</w:t>
      </w:r>
      <w:r w:rsidRPr="00A9210F">
        <w:rPr>
          <w:rFonts w:ascii="Times New Roman" w:hAnsi="Times New Roman" w:cs="Times New Roman"/>
          <w:b/>
          <w:color w:val="000000"/>
          <w:sz w:val="24"/>
          <w:szCs w:val="24"/>
        </w:rPr>
        <w:t>:</w:t>
      </w:r>
      <w:r w:rsidR="00961584" w:rsidRPr="00A9210F">
        <w:rPr>
          <w:rFonts w:ascii="Times New Roman" w:eastAsia="Times New Roman" w:hAnsi="Times New Roman" w:cs="Times New Roman"/>
          <w:color w:val="000000"/>
          <w:sz w:val="24"/>
          <w:szCs w:val="24"/>
        </w:rPr>
        <w:t xml:space="preserve"> </w:t>
      </w:r>
    </w:p>
    <w:p w14:paraId="1B5ABE43" w14:textId="23986833"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30 декабря 2023 г. по 05 февраля 2024 г. - в размере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0341CCF6"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06 февраля 2024 г. по 08 февраля 2024 г. - в размере 93,70%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0E60AAD3"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09 февраля 2024 г. по 11 февраля 2024 г. - в размере 87,40%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2D860FA3"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12 февраля 2024 г. по 14 февраля 2024 г. - в размере 81,10%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0B12A66D"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15 февраля 2024 г. по 17 февраля 2024 г. - в размере 74,80%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65875EA4"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18 февраля 2024 г. по 20 февраля 2024 г. - в размере 68,50%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15469884"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21 февраля 2024 г. по 23 февраля 2024 г. - в размере 62,20%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5055B8C0"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24 февраля 2024 г. по 26 февраля 2024 г. - в размере 55,90%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039D6B74"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27 февраля 2024 г. по 29 февраля 2024 г. - в размере 49,60%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4930027A" w14:textId="77777777" w:rsidR="00961584" w:rsidRPr="00A9210F" w:rsidRDefault="00961584"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01 марта 2024 г. по 03 марта 2024 г. - в размере 43,30%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475DB009" w14:textId="51DBEB25" w:rsidR="009D72F4" w:rsidRPr="00A9210F" w:rsidRDefault="00961584"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902526">
        <w:rPr>
          <w:rFonts w:eastAsia="Times New Roman"/>
          <w:color w:val="000000"/>
        </w:rPr>
        <w:t>с 04 марта 2024 г. по 06 марта 2024 г. - в размере 37,00% от начальной цены продажи лот</w:t>
      </w:r>
      <w:r w:rsidRPr="00A9210F">
        <w:rPr>
          <w:rFonts w:eastAsia="Times New Roman"/>
          <w:color w:val="000000"/>
        </w:rPr>
        <w:t>а.</w:t>
      </w:r>
    </w:p>
    <w:p w14:paraId="01322C9B" w14:textId="77777777" w:rsidR="004E19EA" w:rsidRPr="00A9210F" w:rsidRDefault="009D72F4" w:rsidP="00C9319B">
      <w:pPr>
        <w:autoSpaceDE/>
        <w:autoSpaceDN/>
        <w:adjustRightInd/>
        <w:spacing w:after="0" w:line="240" w:lineRule="auto"/>
        <w:rPr>
          <w:rFonts w:ascii="Times New Roman" w:eastAsia="Times New Roman" w:hAnsi="Times New Roman" w:cs="Times New Roman"/>
          <w:color w:val="000000"/>
          <w:sz w:val="24"/>
          <w:szCs w:val="24"/>
        </w:rPr>
      </w:pPr>
      <w:r w:rsidRPr="00A9210F">
        <w:rPr>
          <w:rFonts w:ascii="Times New Roman" w:hAnsi="Times New Roman" w:cs="Times New Roman"/>
          <w:b/>
          <w:color w:val="000000"/>
          <w:sz w:val="24"/>
          <w:szCs w:val="24"/>
        </w:rPr>
        <w:t xml:space="preserve">Для лота </w:t>
      </w:r>
      <w:r w:rsidRPr="00A9210F">
        <w:rPr>
          <w:rFonts w:ascii="Times New Roman" w:hAnsi="Times New Roman" w:cs="Times New Roman"/>
          <w:b/>
          <w:color w:val="000000"/>
          <w:sz w:val="24"/>
          <w:szCs w:val="24"/>
        </w:rPr>
        <w:t>7</w:t>
      </w:r>
      <w:r w:rsidRPr="00A9210F">
        <w:rPr>
          <w:rFonts w:ascii="Times New Roman" w:hAnsi="Times New Roman" w:cs="Times New Roman"/>
          <w:b/>
          <w:color w:val="000000"/>
          <w:sz w:val="24"/>
          <w:szCs w:val="24"/>
        </w:rPr>
        <w:t>:</w:t>
      </w:r>
      <w:r w:rsidR="004E19EA" w:rsidRPr="00A9210F">
        <w:rPr>
          <w:rFonts w:ascii="Times New Roman" w:eastAsia="Times New Roman" w:hAnsi="Times New Roman" w:cs="Times New Roman"/>
          <w:color w:val="000000"/>
          <w:sz w:val="24"/>
          <w:szCs w:val="24"/>
        </w:rPr>
        <w:t xml:space="preserve"> </w:t>
      </w:r>
    </w:p>
    <w:p w14:paraId="4026AD94" w14:textId="5A22B979" w:rsidR="004E19EA" w:rsidRPr="00A9210F" w:rsidRDefault="004E19EA"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30 декабря 2023 г. по 05 февраля 2024 г. - в размере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26DDEA33" w14:textId="77777777" w:rsidR="004E19EA" w:rsidRPr="00A9210F" w:rsidRDefault="004E19EA"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06 февраля 2024 г. по 08 февраля 2024 г. - в размере 96,50%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2A6E5B6E" w14:textId="77777777" w:rsidR="004E19EA" w:rsidRPr="00A9210F" w:rsidRDefault="004E19EA" w:rsidP="00C9319B">
      <w:pPr>
        <w:autoSpaceDE/>
        <w:autoSpaceDN/>
        <w:adjustRightInd/>
        <w:spacing w:after="0" w:line="240" w:lineRule="auto"/>
        <w:rPr>
          <w:rFonts w:ascii="Times New Roman" w:eastAsia="Times New Roman" w:hAnsi="Times New Roman" w:cs="Times New Roman"/>
          <w:color w:val="000000"/>
          <w:sz w:val="24"/>
          <w:szCs w:val="24"/>
        </w:rPr>
      </w:pPr>
      <w:r w:rsidRPr="00902526">
        <w:rPr>
          <w:rFonts w:ascii="Times New Roman" w:eastAsia="Times New Roman" w:hAnsi="Times New Roman" w:cs="Times New Roman"/>
          <w:color w:val="000000"/>
          <w:sz w:val="24"/>
          <w:szCs w:val="24"/>
        </w:rPr>
        <w:t>с 09 февраля 2024 г. по 11 февраля 2024 г. - в размере 93,00% от начальной цены продажи лот</w:t>
      </w:r>
      <w:r w:rsidRPr="00A9210F">
        <w:rPr>
          <w:rFonts w:ascii="Times New Roman" w:eastAsia="Times New Roman" w:hAnsi="Times New Roman" w:cs="Times New Roman"/>
          <w:color w:val="000000"/>
          <w:sz w:val="24"/>
          <w:szCs w:val="24"/>
        </w:rPr>
        <w:t>а</w:t>
      </w:r>
      <w:r w:rsidRPr="00902526">
        <w:rPr>
          <w:rFonts w:ascii="Times New Roman" w:eastAsia="Times New Roman" w:hAnsi="Times New Roman" w:cs="Times New Roman"/>
          <w:color w:val="000000"/>
          <w:sz w:val="24"/>
          <w:szCs w:val="24"/>
        </w:rPr>
        <w:t>;</w:t>
      </w:r>
    </w:p>
    <w:p w14:paraId="11038795" w14:textId="66B64793" w:rsidR="009D72F4" w:rsidRPr="00A9210F" w:rsidRDefault="004E19EA" w:rsidP="00C9319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902526">
        <w:rPr>
          <w:rFonts w:eastAsia="Times New Roman"/>
          <w:color w:val="000000"/>
        </w:rPr>
        <w:t>с 12 февраля 2024 г. по 14 февраля 2024 г. - в размере 89,50% от начальной цены продажи лот</w:t>
      </w:r>
      <w:r w:rsidRPr="00A9210F">
        <w:rPr>
          <w:rFonts w:eastAsia="Times New Roman"/>
          <w:color w:val="000000"/>
        </w:rPr>
        <w:t>а.</w:t>
      </w:r>
    </w:p>
    <w:p w14:paraId="2639B9A4" w14:textId="109A0EF9"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A9210F">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F939169" w14:textId="77777777" w:rsidR="00003DFC" w:rsidRPr="00A9210F" w:rsidRDefault="00927CB6" w:rsidP="00C931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9210F">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w:t>
      </w:r>
      <w:r w:rsidRPr="00A9210F">
        <w:rPr>
          <w:rFonts w:ascii="Times New Roman" w:hAnsi="Times New Roman" w:cs="Times New Roman"/>
          <w:sz w:val="24"/>
          <w:szCs w:val="24"/>
        </w:rPr>
        <w:lastRenderedPageBreak/>
        <w:t xml:space="preserve">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w:t>
      </w:r>
      <w:r w:rsidR="00003DFC" w:rsidRPr="00A9210F">
        <w:rPr>
          <w:rFonts w:ascii="Times New Roman" w:hAnsi="Times New Roman" w:cs="Times New Roman"/>
          <w:sz w:val="24"/>
          <w:szCs w:val="24"/>
        </w:rPr>
        <w:t>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B3E31E7" w14:textId="673D444C" w:rsidR="00927CB6" w:rsidRPr="00A9210F" w:rsidRDefault="00927CB6" w:rsidP="00C931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AF3005" w:rsidRPr="00A9210F">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A9210F">
        <w:rPr>
          <w:rFonts w:ascii="Times New Roman" w:hAnsi="Times New Roman" w:cs="Times New Roman"/>
          <w:color w:val="000000"/>
          <w:sz w:val="24"/>
          <w:szCs w:val="24"/>
        </w:rPr>
        <w:t xml:space="preserve">. </w:t>
      </w:r>
      <w:r w:rsidR="00D437B1" w:rsidRPr="00A9210F">
        <w:rPr>
          <w:rFonts w:ascii="Times New Roman" w:hAnsi="Times New Roman" w:cs="Times New Roman"/>
          <w:color w:val="000000"/>
          <w:sz w:val="24"/>
          <w:szCs w:val="24"/>
        </w:rPr>
        <w:t xml:space="preserve">В назначении платежа необходимо указывать: </w:t>
      </w:r>
      <w:r w:rsidR="00D437B1" w:rsidRPr="00A9210F">
        <w:rPr>
          <w:rFonts w:ascii="Times New Roman" w:hAnsi="Times New Roman" w:cs="Times New Roman"/>
          <w:b/>
          <w:color w:val="000000"/>
          <w:sz w:val="24"/>
          <w:szCs w:val="24"/>
        </w:rPr>
        <w:t>«№ Л/с</w:t>
      </w:r>
      <w:proofErr w:type="gramStart"/>
      <w:r w:rsidR="00D437B1" w:rsidRPr="00A9210F">
        <w:rPr>
          <w:rFonts w:ascii="Times New Roman" w:hAnsi="Times New Roman" w:cs="Times New Roman"/>
          <w:b/>
          <w:color w:val="000000"/>
          <w:sz w:val="24"/>
          <w:szCs w:val="24"/>
        </w:rPr>
        <w:t xml:space="preserve"> ....</w:t>
      </w:r>
      <w:proofErr w:type="gramEnd"/>
      <w:r w:rsidR="00D437B1" w:rsidRPr="00A9210F">
        <w:rPr>
          <w:rFonts w:ascii="Times New Roman" w:hAnsi="Times New Roman" w:cs="Times New Roman"/>
          <w:b/>
          <w:color w:val="000000"/>
          <w:sz w:val="24"/>
          <w:szCs w:val="24"/>
        </w:rPr>
        <w:t>Задаток для участия в торгах».</w:t>
      </w:r>
      <w:r w:rsidR="00FB25C7" w:rsidRPr="00A9210F">
        <w:rPr>
          <w:rFonts w:ascii="Times New Roman" w:hAnsi="Times New Roman" w:cs="Times New Roman"/>
          <w:color w:val="000000"/>
          <w:sz w:val="24"/>
          <w:szCs w:val="24"/>
        </w:rPr>
        <w:t xml:space="preserve"> </w:t>
      </w:r>
      <w:r w:rsidRPr="00A9210F">
        <w:rPr>
          <w:rFonts w:ascii="Times New Roman" w:hAnsi="Times New Roman" w:cs="Times New Roman"/>
          <w:color w:val="000000"/>
          <w:sz w:val="24"/>
          <w:szCs w:val="24"/>
        </w:rPr>
        <w:t>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C0D2CB5"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7078E1A9"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6875FC4A"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15C924E"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A9210F">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76571A3"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b/>
          <w:bCs/>
          <w:sz w:val="24"/>
          <w:szCs w:val="24"/>
        </w:rPr>
        <w:t xml:space="preserve">Победителем Торгов </w:t>
      </w:r>
      <w:r w:rsidRPr="00A9210F">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79C52FA3"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A9210F">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1CC16D9D"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b/>
          <w:bCs/>
          <w:color w:val="000000"/>
          <w:sz w:val="24"/>
          <w:szCs w:val="24"/>
        </w:rPr>
        <w:t>Победителем Торгов ППП</w:t>
      </w:r>
      <w:r w:rsidRPr="00A9210F">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4396DB01"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D5C8D55"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lastRenderedPageBreak/>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2A6B2CC"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40260970" w14:textId="77777777" w:rsidR="00927CB6"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65131092" w14:textId="77777777" w:rsidR="00D1566F" w:rsidRPr="00A9210F" w:rsidRDefault="00D1566F"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08D7D7FB" w14:textId="60CE7282" w:rsidR="00FA2178" w:rsidRPr="00A9210F" w:rsidRDefault="00927CB6"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FA2178" w:rsidRPr="00A9210F">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C64DBE" w:rsidRPr="00A9210F">
        <w:rPr>
          <w:rFonts w:ascii="Times New Roman" w:hAnsi="Times New Roman" w:cs="Times New Roman"/>
          <w:color w:val="000000"/>
          <w:sz w:val="24"/>
          <w:szCs w:val="24"/>
        </w:rPr>
        <w:t>КУ</w:t>
      </w:r>
      <w:r w:rsidR="00FA2178" w:rsidRPr="00A9210F">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014E1BEE" w14:textId="2A4D8A35" w:rsidR="00927CB6" w:rsidRPr="00A9210F" w:rsidRDefault="00C774C5"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2C922F7C" w14:textId="77777777" w:rsidR="00927CB6" w:rsidRPr="00A9210F" w:rsidRDefault="00927CB6" w:rsidP="00C931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118C3340" w14:textId="7593618D" w:rsidR="006037E3" w:rsidRPr="00A9210F" w:rsidRDefault="006037E3"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t xml:space="preserve">Информацию о реализуемом имуществе можно получить у КУ </w:t>
      </w:r>
      <w:r w:rsidR="00520C14" w:rsidRPr="00A9210F">
        <w:rPr>
          <w:rFonts w:ascii="Times New Roman" w:hAnsi="Times New Roman" w:cs="Times New Roman"/>
          <w:noProof/>
          <w:spacing w:val="3"/>
          <w:sz w:val="24"/>
          <w:szCs w:val="24"/>
        </w:rPr>
        <w:t>с 09:00 до 17:00 часов</w:t>
      </w:r>
      <w:r w:rsidR="00520C14" w:rsidRPr="00A9210F">
        <w:rPr>
          <w:rFonts w:ascii="Times New Roman" w:hAnsi="Times New Roman" w:cs="Times New Roman"/>
          <w:spacing w:val="3"/>
          <w:sz w:val="24"/>
          <w:szCs w:val="24"/>
        </w:rPr>
        <w:t xml:space="preserve"> по адресу: </w:t>
      </w:r>
      <w:r w:rsidR="00520C14" w:rsidRPr="00A9210F">
        <w:rPr>
          <w:rFonts w:ascii="Times New Roman" w:hAnsi="Times New Roman" w:cs="Times New Roman"/>
          <w:noProof/>
          <w:spacing w:val="3"/>
          <w:sz w:val="24"/>
          <w:szCs w:val="24"/>
        </w:rPr>
        <w:t>г. Красноярск, ул. Республики, д. 51</w:t>
      </w:r>
      <w:r w:rsidR="00520C14" w:rsidRPr="00A9210F">
        <w:rPr>
          <w:rFonts w:ascii="Times New Roman" w:hAnsi="Times New Roman" w:cs="Times New Roman"/>
          <w:spacing w:val="3"/>
          <w:sz w:val="24"/>
          <w:szCs w:val="24"/>
        </w:rPr>
        <w:t xml:space="preserve">, тел. </w:t>
      </w:r>
      <w:r w:rsidR="00520C14" w:rsidRPr="00A9210F">
        <w:rPr>
          <w:rFonts w:ascii="Times New Roman" w:hAnsi="Times New Roman" w:cs="Times New Roman"/>
          <w:noProof/>
          <w:spacing w:val="3"/>
          <w:sz w:val="24"/>
          <w:szCs w:val="24"/>
        </w:rPr>
        <w:t>8 800 505-80-32</w:t>
      </w:r>
      <w:r w:rsidRPr="00A9210F">
        <w:rPr>
          <w:rFonts w:ascii="Times New Roman" w:hAnsi="Times New Roman" w:cs="Times New Roman"/>
          <w:color w:val="000000"/>
          <w:sz w:val="24"/>
          <w:szCs w:val="24"/>
        </w:rPr>
        <w:t xml:space="preserve">; у ОТ: </w:t>
      </w:r>
      <w:r w:rsidR="0062029F" w:rsidRPr="00A9210F">
        <w:rPr>
          <w:rFonts w:ascii="Times New Roman" w:hAnsi="Times New Roman" w:cs="Times New Roman"/>
          <w:color w:val="000000"/>
          <w:sz w:val="24"/>
          <w:szCs w:val="24"/>
        </w:rPr>
        <w:t>krsk@auction-house.ru, Вороненков Виталий, тел. 8 (991) 374-84-91 (мск+4 час), laevskiy@auction-house.ru, Лаевский Николай, тел. 8(902) 924-81-37 (мск+4 час)</w:t>
      </w:r>
      <w:r w:rsidR="00941075" w:rsidRPr="00A9210F">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0A8F63DB" w14:textId="2E6A68DE" w:rsidR="00B41D69" w:rsidRPr="00A9210F" w:rsidRDefault="005B346C"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9210F">
        <w:rPr>
          <w:rFonts w:ascii="Times New Roman" w:hAnsi="Times New Roman" w:cs="Times New Roman"/>
          <w:color w:val="000000"/>
          <w:sz w:val="24"/>
          <w:szCs w:val="24"/>
        </w:rPr>
        <w:lastRenderedPageBreak/>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79BF1D58" w14:textId="77777777" w:rsidR="00AF3005" w:rsidRPr="00A9210F" w:rsidRDefault="00AF3005"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bookmarkStart w:id="4" w:name="_Hlk14771115"/>
      <w:r w:rsidRPr="00A9210F">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bookmarkEnd w:id="4"/>
    <w:p w14:paraId="23CF7F72" w14:textId="77777777" w:rsidR="00EE2718" w:rsidRPr="00A9210F" w:rsidRDefault="00EE2718" w:rsidP="00C931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EE2718" w:rsidRPr="00A9210F">
      <w:pgSz w:w="11909" w:h="16834"/>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7AA"/>
    <w:rsid w:val="00003DFC"/>
    <w:rsid w:val="000067AA"/>
    <w:rsid w:val="000420FF"/>
    <w:rsid w:val="00072C16"/>
    <w:rsid w:val="00082F5E"/>
    <w:rsid w:val="000C2397"/>
    <w:rsid w:val="000D2CD1"/>
    <w:rsid w:val="000F2FED"/>
    <w:rsid w:val="00101FF3"/>
    <w:rsid w:val="0015099D"/>
    <w:rsid w:val="00184C03"/>
    <w:rsid w:val="001B75B3"/>
    <w:rsid w:val="001E7487"/>
    <w:rsid w:val="001F039D"/>
    <w:rsid w:val="00240848"/>
    <w:rsid w:val="0027076A"/>
    <w:rsid w:val="00284B1D"/>
    <w:rsid w:val="00295689"/>
    <w:rsid w:val="002B1B81"/>
    <w:rsid w:val="0031121C"/>
    <w:rsid w:val="00432832"/>
    <w:rsid w:val="00467D6B"/>
    <w:rsid w:val="00493A91"/>
    <w:rsid w:val="004E15DE"/>
    <w:rsid w:val="004E19EA"/>
    <w:rsid w:val="00520C14"/>
    <w:rsid w:val="005234D6"/>
    <w:rsid w:val="0054753F"/>
    <w:rsid w:val="00595C62"/>
    <w:rsid w:val="0059668F"/>
    <w:rsid w:val="005B346C"/>
    <w:rsid w:val="005F1F68"/>
    <w:rsid w:val="006037E3"/>
    <w:rsid w:val="0062029F"/>
    <w:rsid w:val="00662676"/>
    <w:rsid w:val="006652A3"/>
    <w:rsid w:val="006A74D1"/>
    <w:rsid w:val="0071448D"/>
    <w:rsid w:val="00714773"/>
    <w:rsid w:val="007229EA"/>
    <w:rsid w:val="00735EAD"/>
    <w:rsid w:val="007B575E"/>
    <w:rsid w:val="007E3E1A"/>
    <w:rsid w:val="00814A72"/>
    <w:rsid w:val="00825B29"/>
    <w:rsid w:val="00841954"/>
    <w:rsid w:val="00865FD7"/>
    <w:rsid w:val="00882E21"/>
    <w:rsid w:val="008C3FCD"/>
    <w:rsid w:val="008F4515"/>
    <w:rsid w:val="00902526"/>
    <w:rsid w:val="00927CB6"/>
    <w:rsid w:val="00941075"/>
    <w:rsid w:val="00961584"/>
    <w:rsid w:val="009D72F4"/>
    <w:rsid w:val="00A177B5"/>
    <w:rsid w:val="00A33F49"/>
    <w:rsid w:val="00A50B3E"/>
    <w:rsid w:val="00A9210F"/>
    <w:rsid w:val="00AB030D"/>
    <w:rsid w:val="00AF3005"/>
    <w:rsid w:val="00B41D69"/>
    <w:rsid w:val="00B953CE"/>
    <w:rsid w:val="00C035F0"/>
    <w:rsid w:val="00C11EFF"/>
    <w:rsid w:val="00C64DBE"/>
    <w:rsid w:val="00C774C5"/>
    <w:rsid w:val="00C9319B"/>
    <w:rsid w:val="00CC5C42"/>
    <w:rsid w:val="00CF06A5"/>
    <w:rsid w:val="00D01384"/>
    <w:rsid w:val="00D1566F"/>
    <w:rsid w:val="00D437B1"/>
    <w:rsid w:val="00D62667"/>
    <w:rsid w:val="00D71A39"/>
    <w:rsid w:val="00DA477E"/>
    <w:rsid w:val="00E03709"/>
    <w:rsid w:val="00E614D3"/>
    <w:rsid w:val="00E82DD0"/>
    <w:rsid w:val="00EB6B6E"/>
    <w:rsid w:val="00EC3F87"/>
    <w:rsid w:val="00EE2718"/>
    <w:rsid w:val="00F104BD"/>
    <w:rsid w:val="00FA2178"/>
    <w:rsid w:val="00FB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067F8"/>
  <w14:defaultImageDpi w14:val="96"/>
  <w15:docId w15:val="{51F41DB2-E460-449A-AA07-262D8470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31121C"/>
    <w:rPr>
      <w:sz w:val="16"/>
      <w:szCs w:val="16"/>
    </w:rPr>
  </w:style>
  <w:style w:type="paragraph" w:styleId="a6">
    <w:name w:val="annotation text"/>
    <w:basedOn w:val="a"/>
    <w:link w:val="a7"/>
    <w:uiPriority w:val="99"/>
    <w:semiHidden/>
    <w:unhideWhenUsed/>
    <w:rsid w:val="0031121C"/>
    <w:pPr>
      <w:spacing w:line="240" w:lineRule="auto"/>
    </w:pPr>
    <w:rPr>
      <w:sz w:val="20"/>
      <w:szCs w:val="20"/>
    </w:rPr>
  </w:style>
  <w:style w:type="character" w:customStyle="1" w:styleId="a7">
    <w:name w:val="Текст примечания Знак"/>
    <w:basedOn w:val="a0"/>
    <w:link w:val="a6"/>
    <w:uiPriority w:val="99"/>
    <w:semiHidden/>
    <w:rsid w:val="0031121C"/>
    <w:rPr>
      <w:rFonts w:ascii="Calibri" w:hAnsi="Calibri" w:cs="Calibri"/>
      <w:sz w:val="20"/>
      <w:szCs w:val="20"/>
    </w:rPr>
  </w:style>
  <w:style w:type="paragraph" w:styleId="a8">
    <w:name w:val="Balloon Text"/>
    <w:basedOn w:val="a"/>
    <w:link w:val="a9"/>
    <w:uiPriority w:val="99"/>
    <w:semiHidden/>
    <w:unhideWhenUsed/>
    <w:rsid w:val="003112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8623">
      <w:bodyDiv w:val="1"/>
      <w:marLeft w:val="0"/>
      <w:marRight w:val="0"/>
      <w:marTop w:val="0"/>
      <w:marBottom w:val="0"/>
      <w:divBdr>
        <w:top w:val="none" w:sz="0" w:space="0" w:color="auto"/>
        <w:left w:val="none" w:sz="0" w:space="0" w:color="auto"/>
        <w:bottom w:val="none" w:sz="0" w:space="0" w:color="auto"/>
        <w:right w:val="none" w:sz="0" w:space="0" w:color="auto"/>
      </w:divBdr>
    </w:div>
    <w:div w:id="496457006">
      <w:bodyDiv w:val="1"/>
      <w:marLeft w:val="0"/>
      <w:marRight w:val="0"/>
      <w:marTop w:val="0"/>
      <w:marBottom w:val="0"/>
      <w:divBdr>
        <w:top w:val="none" w:sz="0" w:space="0" w:color="auto"/>
        <w:left w:val="none" w:sz="0" w:space="0" w:color="auto"/>
        <w:bottom w:val="none" w:sz="0" w:space="0" w:color="auto"/>
        <w:right w:val="none" w:sz="0" w:space="0" w:color="auto"/>
      </w:divBdr>
    </w:div>
    <w:div w:id="575018526">
      <w:bodyDiv w:val="1"/>
      <w:marLeft w:val="0"/>
      <w:marRight w:val="0"/>
      <w:marTop w:val="0"/>
      <w:marBottom w:val="0"/>
      <w:divBdr>
        <w:top w:val="none" w:sz="0" w:space="0" w:color="auto"/>
        <w:left w:val="none" w:sz="0" w:space="0" w:color="auto"/>
        <w:bottom w:val="none" w:sz="0" w:space="0" w:color="auto"/>
        <w:right w:val="none" w:sz="0" w:space="0" w:color="auto"/>
      </w:divBdr>
    </w:div>
    <w:div w:id="675349162">
      <w:bodyDiv w:val="1"/>
      <w:marLeft w:val="0"/>
      <w:marRight w:val="0"/>
      <w:marTop w:val="0"/>
      <w:marBottom w:val="0"/>
      <w:divBdr>
        <w:top w:val="none" w:sz="0" w:space="0" w:color="auto"/>
        <w:left w:val="none" w:sz="0" w:space="0" w:color="auto"/>
        <w:bottom w:val="none" w:sz="0" w:space="0" w:color="auto"/>
        <w:right w:val="none" w:sz="0" w:space="0" w:color="auto"/>
      </w:divBdr>
    </w:div>
    <w:div w:id="683745278">
      <w:bodyDiv w:val="1"/>
      <w:marLeft w:val="0"/>
      <w:marRight w:val="0"/>
      <w:marTop w:val="0"/>
      <w:marBottom w:val="0"/>
      <w:divBdr>
        <w:top w:val="none" w:sz="0" w:space="0" w:color="auto"/>
        <w:left w:val="none" w:sz="0" w:space="0" w:color="auto"/>
        <w:bottom w:val="none" w:sz="0" w:space="0" w:color="auto"/>
        <w:right w:val="none" w:sz="0" w:space="0" w:color="auto"/>
      </w:divBdr>
    </w:div>
    <w:div w:id="707296812">
      <w:bodyDiv w:val="1"/>
      <w:marLeft w:val="0"/>
      <w:marRight w:val="0"/>
      <w:marTop w:val="0"/>
      <w:marBottom w:val="0"/>
      <w:divBdr>
        <w:top w:val="none" w:sz="0" w:space="0" w:color="auto"/>
        <w:left w:val="none" w:sz="0" w:space="0" w:color="auto"/>
        <w:bottom w:val="none" w:sz="0" w:space="0" w:color="auto"/>
        <w:right w:val="none" w:sz="0" w:space="0" w:color="auto"/>
      </w:divBdr>
    </w:div>
    <w:div w:id="768745442">
      <w:bodyDiv w:val="1"/>
      <w:marLeft w:val="0"/>
      <w:marRight w:val="0"/>
      <w:marTop w:val="0"/>
      <w:marBottom w:val="0"/>
      <w:divBdr>
        <w:top w:val="none" w:sz="0" w:space="0" w:color="auto"/>
        <w:left w:val="none" w:sz="0" w:space="0" w:color="auto"/>
        <w:bottom w:val="none" w:sz="0" w:space="0" w:color="auto"/>
        <w:right w:val="none" w:sz="0" w:space="0" w:color="auto"/>
      </w:divBdr>
    </w:div>
    <w:div w:id="937644065">
      <w:bodyDiv w:val="1"/>
      <w:marLeft w:val="0"/>
      <w:marRight w:val="0"/>
      <w:marTop w:val="0"/>
      <w:marBottom w:val="0"/>
      <w:divBdr>
        <w:top w:val="none" w:sz="0" w:space="0" w:color="auto"/>
        <w:left w:val="none" w:sz="0" w:space="0" w:color="auto"/>
        <w:bottom w:val="none" w:sz="0" w:space="0" w:color="auto"/>
        <w:right w:val="none" w:sz="0" w:space="0" w:color="auto"/>
      </w:divBdr>
    </w:div>
    <w:div w:id="955218299">
      <w:bodyDiv w:val="1"/>
      <w:marLeft w:val="0"/>
      <w:marRight w:val="0"/>
      <w:marTop w:val="0"/>
      <w:marBottom w:val="0"/>
      <w:divBdr>
        <w:top w:val="none" w:sz="0" w:space="0" w:color="auto"/>
        <w:left w:val="none" w:sz="0" w:space="0" w:color="auto"/>
        <w:bottom w:val="none" w:sz="0" w:space="0" w:color="auto"/>
        <w:right w:val="none" w:sz="0" w:space="0" w:color="auto"/>
      </w:divBdr>
    </w:div>
    <w:div w:id="1199583784">
      <w:bodyDiv w:val="1"/>
      <w:marLeft w:val="0"/>
      <w:marRight w:val="0"/>
      <w:marTop w:val="0"/>
      <w:marBottom w:val="0"/>
      <w:divBdr>
        <w:top w:val="none" w:sz="0" w:space="0" w:color="auto"/>
        <w:left w:val="none" w:sz="0" w:space="0" w:color="auto"/>
        <w:bottom w:val="none" w:sz="0" w:space="0" w:color="auto"/>
        <w:right w:val="none" w:sz="0" w:space="0" w:color="auto"/>
      </w:divBdr>
    </w:div>
    <w:div w:id="1313944895">
      <w:bodyDiv w:val="1"/>
      <w:marLeft w:val="0"/>
      <w:marRight w:val="0"/>
      <w:marTop w:val="0"/>
      <w:marBottom w:val="0"/>
      <w:divBdr>
        <w:top w:val="none" w:sz="0" w:space="0" w:color="auto"/>
        <w:left w:val="none" w:sz="0" w:space="0" w:color="auto"/>
        <w:bottom w:val="none" w:sz="0" w:space="0" w:color="auto"/>
        <w:right w:val="none" w:sz="0" w:space="0" w:color="auto"/>
      </w:divBdr>
    </w:div>
    <w:div w:id="1415666328">
      <w:bodyDiv w:val="1"/>
      <w:marLeft w:val="0"/>
      <w:marRight w:val="0"/>
      <w:marTop w:val="0"/>
      <w:marBottom w:val="0"/>
      <w:divBdr>
        <w:top w:val="none" w:sz="0" w:space="0" w:color="auto"/>
        <w:left w:val="none" w:sz="0" w:space="0" w:color="auto"/>
        <w:bottom w:val="none" w:sz="0" w:space="0" w:color="auto"/>
        <w:right w:val="none" w:sz="0" w:space="0" w:color="auto"/>
      </w:divBdr>
    </w:div>
    <w:div w:id="1457723251">
      <w:bodyDiv w:val="1"/>
      <w:marLeft w:val="0"/>
      <w:marRight w:val="0"/>
      <w:marTop w:val="0"/>
      <w:marBottom w:val="0"/>
      <w:divBdr>
        <w:top w:val="none" w:sz="0" w:space="0" w:color="auto"/>
        <w:left w:val="none" w:sz="0" w:space="0" w:color="auto"/>
        <w:bottom w:val="none" w:sz="0" w:space="0" w:color="auto"/>
        <w:right w:val="none" w:sz="0" w:space="0" w:color="auto"/>
      </w:divBdr>
    </w:div>
    <w:div w:id="1512791221">
      <w:bodyDiv w:val="1"/>
      <w:marLeft w:val="0"/>
      <w:marRight w:val="0"/>
      <w:marTop w:val="0"/>
      <w:marBottom w:val="0"/>
      <w:divBdr>
        <w:top w:val="none" w:sz="0" w:space="0" w:color="auto"/>
        <w:left w:val="none" w:sz="0" w:space="0" w:color="auto"/>
        <w:bottom w:val="none" w:sz="0" w:space="0" w:color="auto"/>
        <w:right w:val="none" w:sz="0" w:space="0" w:color="auto"/>
      </w:divBdr>
    </w:div>
    <w:div w:id="1726836297">
      <w:bodyDiv w:val="1"/>
      <w:marLeft w:val="0"/>
      <w:marRight w:val="0"/>
      <w:marTop w:val="0"/>
      <w:marBottom w:val="0"/>
      <w:divBdr>
        <w:top w:val="none" w:sz="0" w:space="0" w:color="auto"/>
        <w:left w:val="none" w:sz="0" w:space="0" w:color="auto"/>
        <w:bottom w:val="none" w:sz="0" w:space="0" w:color="auto"/>
        <w:right w:val="none" w:sz="0" w:space="0" w:color="auto"/>
      </w:divBdr>
    </w:div>
    <w:div w:id="17826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2905</Words>
  <Characters>16559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Иванова Ольга Ивановна</cp:lastModifiedBy>
  <cp:revision>63</cp:revision>
  <dcterms:created xsi:type="dcterms:W3CDTF">2019-07-23T07:42:00Z</dcterms:created>
  <dcterms:modified xsi:type="dcterms:W3CDTF">2023-09-22T15:44:00Z</dcterms:modified>
</cp:coreProperties>
</file>