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6E0" w14:textId="12320EAC" w:rsidR="0004186C" w:rsidRPr="00B141BB" w:rsidRDefault="000F02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Публичным акционерным обществом Нижегородского коммерческого банка «РАДИОТЕХБАНК» (ПАО НКБ «РАДИОТЕХБАНК») (ОГРН 1025200001001, ИНН 5261005926, зарегистрированное по адресу: 603155, г. Нижний Новгород, ул. Максима Горького, д. 262, пом. П4) (далее – финансовая организация), конкурсным управляющим (ликвидатором) которого на основании решения Арбитражного суда Нижегородской области от 25 марта 2019 г. по делу №А43-6209/2019 является государственная корпорация «Агентство по страхованию вкладов» (109240, г. Москва, ул. Высоцкого, д. 4)</w:t>
      </w:r>
      <w:r w:rsidRPr="000F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3B8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2FA22A4" w14:textId="77777777" w:rsidR="002845C8" w:rsidRPr="000F02A2" w:rsidRDefault="002845C8" w:rsidP="00284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2210F9D7" w14:textId="2084B297" w:rsidR="00E64CA8" w:rsidRDefault="00E64CA8" w:rsidP="00E64C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ООО «Сити-Сервис», ИНН 5260153368, солидарно с ООО «Сити-Строй», ИНН 5250058411, Толоконниковым Николаем Николаевичем, ООО «Сити-Сервис НН», ИНН 5258099378, КД 838 от 22.05.2018, решение Нижегородского районного суда г. Нижнего Новгорода от 30.10.2019 по делу 2-11061/19, определение Нижегородского районного суда г. Нижнего Новгорода от 10.11.2020 по делу 2-11061/2019, ООО «Сити-Сервис» процедура банкротства завершена (1 267 778,11 руб.)</w:t>
      </w:r>
      <w:r>
        <w:t xml:space="preserve"> - </w:t>
      </w:r>
      <w:r>
        <w:t>1 250 035,14</w:t>
      </w:r>
      <w:r>
        <w:t xml:space="preserve"> </w:t>
      </w:r>
      <w:r>
        <w:t>руб.</w:t>
      </w:r>
    </w:p>
    <w:p w14:paraId="004D7D95" w14:textId="4649BB5A" w:rsidR="00E64CA8" w:rsidRDefault="00E64CA8" w:rsidP="00E64C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ООО «Крекинг-Проф», ИНН 1651048276, солидарно с Ивановым Вадимом Владимировичем, Васильевым Игорем Николаевичем, КД 879 от 29.08.2018, заочное решение Нижегородского районного суда г. Нижнего Новгорода от 17.01.2019 по делу 2-2469/2019, определения АС Республики Татарстан от 14.10.2020 и от 07.12.2020 по делу А65-16455/2019 о включении в РТК третьей очереди и установлении статуса залогового кредитора (ООО «Крекинг-Проф»), определение АС Республики Татарстан от 11.06.2020 по делу А65-28281/2019 о включении в РТК третьей очереди (Иванов В.В.), определение АС Республики Татарстан от 06.12.2019 по делу А65-28280/2019 о включении в РТК третьей очереди (Васильев И.Н.), должник и поручители находятся в процедуре банкротства (83 968 376,86 руб.)</w:t>
      </w:r>
      <w:r>
        <w:t xml:space="preserve"> - </w:t>
      </w:r>
      <w:r>
        <w:t>68 446 859,62</w:t>
      </w:r>
      <w:r>
        <w:tab/>
        <w:t>руб.</w:t>
      </w:r>
    </w:p>
    <w:p w14:paraId="37D773C1" w14:textId="6B00DE7E" w:rsidR="00E64CA8" w:rsidRDefault="00E64CA8" w:rsidP="00E64C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>ООО «АэроКонсалтинг», ИНН 5262274311, солидарно с Нагорских Валентиной Сергеевной, КД 882 от 29.08.2018, КД 883 от 29.08.2018, решение Советского районного суда г. Нижнего Новгорода от 26.06.2020 по делу 2-106/2020, определение АС Нижегородской области от 18.06.2021 по делу А43-1497/2020 о включении в РТК третьей очереди, ООО «АэроКонсалтинг» находится в процедуре банкротства (88 779 511,68 руб.)</w:t>
      </w:r>
      <w:r>
        <w:tab/>
      </w:r>
      <w:r>
        <w:t xml:space="preserve">- </w:t>
      </w:r>
      <w:r>
        <w:t>57 623 292,93</w:t>
      </w:r>
      <w:r>
        <w:t xml:space="preserve"> </w:t>
      </w:r>
      <w:r>
        <w:t>руб.</w:t>
      </w:r>
    </w:p>
    <w:p w14:paraId="5F80768C" w14:textId="12598423" w:rsidR="00E64CA8" w:rsidRDefault="00E64CA8" w:rsidP="00E64C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4</w:t>
      </w:r>
      <w:r>
        <w:t xml:space="preserve"> - </w:t>
      </w:r>
      <w:r>
        <w:t>Савельев Илья Николаевич, КД 3105 от 23.12.2016, определение АС Нижегородской области от 23.07.2020 по делу А43-19729/2019 о включении в РТК третьей очереди, находится в процедуре банкротства (34 267 683,92 руб.)</w:t>
      </w:r>
      <w:r>
        <w:t xml:space="preserve"> - </w:t>
      </w:r>
      <w:r>
        <w:t>34 267 683,92</w:t>
      </w:r>
      <w:r>
        <w:tab/>
        <w:t>руб.</w:t>
      </w:r>
    </w:p>
    <w:p w14:paraId="239CD768" w14:textId="0E55194B" w:rsidR="00405C92" w:rsidRPr="00B141BB" w:rsidRDefault="00E64CA8" w:rsidP="00E64C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>Лот</w:t>
      </w:r>
      <w:r>
        <w:t xml:space="preserve"> </w:t>
      </w:r>
      <w:r>
        <w:t>5</w:t>
      </w:r>
      <w:r>
        <w:t xml:space="preserve"> - </w:t>
      </w:r>
      <w:r>
        <w:t>Шарафиев Динар Ильязович, солидарно с Шарафиевой Аидой Рашидовной, КД 1168-КД-2014-К от 09.12.2014, решение Кировского районного суда г. Казани от 05.07.2018 по делу 2-1099/2018 (2 140 412,34 руб.)</w:t>
      </w:r>
      <w:r>
        <w:t xml:space="preserve"> - </w:t>
      </w:r>
      <w:r>
        <w:t>2 140 412,34</w:t>
      </w:r>
      <w:r>
        <w:t xml:space="preserve"> р</w:t>
      </w:r>
      <w:r>
        <w:t>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617A8AB1" w14:textId="3221A81E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 xml:space="preserve">по лотам </w:t>
      </w:r>
      <w:r w:rsidR="000F02A2">
        <w:rPr>
          <w:b/>
          <w:bCs/>
          <w:color w:val="000000"/>
        </w:rPr>
        <w:t xml:space="preserve">1,3,5 </w:t>
      </w:r>
      <w:r w:rsidRPr="00B141BB">
        <w:rPr>
          <w:b/>
          <w:bCs/>
          <w:color w:val="000000"/>
        </w:rPr>
        <w:t xml:space="preserve">- с </w:t>
      </w:r>
      <w:r w:rsidR="000F02A2">
        <w:rPr>
          <w:b/>
          <w:bCs/>
          <w:color w:val="000000"/>
        </w:rPr>
        <w:t xml:space="preserve">10 января 2024 </w:t>
      </w:r>
      <w:r w:rsidRPr="00B141BB">
        <w:rPr>
          <w:b/>
          <w:bCs/>
          <w:color w:val="000000"/>
        </w:rPr>
        <w:t xml:space="preserve">г. по </w:t>
      </w:r>
      <w:r w:rsidR="000F02A2">
        <w:rPr>
          <w:b/>
          <w:bCs/>
          <w:color w:val="000000"/>
        </w:rPr>
        <w:t xml:space="preserve">02 марта 2024 </w:t>
      </w:r>
      <w:r w:rsidRPr="00B141BB">
        <w:rPr>
          <w:b/>
          <w:bCs/>
          <w:color w:val="000000"/>
        </w:rPr>
        <w:t>г.;</w:t>
      </w:r>
    </w:p>
    <w:p w14:paraId="7B9A8CCF" w14:textId="39D79361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 xml:space="preserve">по лотам </w:t>
      </w:r>
      <w:r w:rsidR="000F02A2">
        <w:rPr>
          <w:b/>
          <w:bCs/>
          <w:color w:val="000000"/>
        </w:rPr>
        <w:t>2,4</w:t>
      </w:r>
      <w:r w:rsidRPr="00B141BB">
        <w:rPr>
          <w:b/>
          <w:bCs/>
          <w:color w:val="000000"/>
        </w:rPr>
        <w:t xml:space="preserve"> - с </w:t>
      </w:r>
      <w:r w:rsidR="000F02A2" w:rsidRPr="000F02A2">
        <w:rPr>
          <w:b/>
          <w:bCs/>
          <w:color w:val="000000"/>
        </w:rPr>
        <w:t>10 января 2024</w:t>
      </w:r>
      <w:r w:rsidR="000F02A2">
        <w:rPr>
          <w:b/>
          <w:bCs/>
          <w:color w:val="000000"/>
        </w:rPr>
        <w:t xml:space="preserve"> </w:t>
      </w:r>
      <w:r w:rsidRPr="00B141BB">
        <w:rPr>
          <w:b/>
          <w:bCs/>
          <w:color w:val="000000"/>
        </w:rPr>
        <w:t xml:space="preserve">г. по </w:t>
      </w:r>
      <w:r w:rsidR="000F02A2">
        <w:rPr>
          <w:b/>
          <w:bCs/>
          <w:color w:val="000000"/>
        </w:rPr>
        <w:t>17</w:t>
      </w:r>
      <w:r w:rsidR="000F02A2" w:rsidRPr="000F02A2">
        <w:rPr>
          <w:b/>
          <w:bCs/>
          <w:color w:val="000000"/>
        </w:rPr>
        <w:t xml:space="preserve"> марта 2024 </w:t>
      </w:r>
      <w:r w:rsidRPr="00B141BB">
        <w:rPr>
          <w:b/>
          <w:bCs/>
          <w:color w:val="000000"/>
        </w:rPr>
        <w:t>г.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6B829FAD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color w:val="000000"/>
        </w:rPr>
        <w:lastRenderedPageBreak/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0F02A2" w:rsidRPr="000F02A2">
        <w:rPr>
          <w:b/>
          <w:bCs/>
          <w:color w:val="000000"/>
        </w:rPr>
        <w:t>10 января 2024</w:t>
      </w:r>
      <w:r w:rsidR="000F02A2">
        <w:rPr>
          <w:b/>
          <w:bCs/>
          <w:color w:val="000000"/>
        </w:rPr>
        <w:t xml:space="preserve"> </w:t>
      </w:r>
      <w:r w:rsidR="008B5083" w:rsidRPr="008B5083">
        <w:rPr>
          <w:b/>
          <w:bCs/>
          <w:color w:val="000000"/>
        </w:rPr>
        <w:t>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0F02A2" w:rsidRPr="000F02A2">
        <w:rPr>
          <w:color w:val="000000"/>
        </w:rPr>
        <w:t>1</w:t>
      </w:r>
      <w:r w:rsidRPr="000F02A2">
        <w:rPr>
          <w:color w:val="000000"/>
        </w:rPr>
        <w:t xml:space="preserve"> (</w:t>
      </w:r>
      <w:r w:rsidR="000F02A2" w:rsidRPr="000F02A2">
        <w:rPr>
          <w:color w:val="000000"/>
        </w:rPr>
        <w:t>Один</w:t>
      </w:r>
      <w:r w:rsidRPr="000F02A2">
        <w:rPr>
          <w:color w:val="000000"/>
        </w:rPr>
        <w:t>)</w:t>
      </w:r>
      <w:r w:rsidRPr="00B141BB">
        <w:rPr>
          <w:color w:val="000000"/>
        </w:rPr>
        <w:t xml:space="preserve"> календарны</w:t>
      </w:r>
      <w:r w:rsidR="000F02A2">
        <w:rPr>
          <w:color w:val="000000"/>
        </w:rPr>
        <w:t>й</w:t>
      </w:r>
      <w:r w:rsidRPr="00B141BB">
        <w:rPr>
          <w:color w:val="000000"/>
        </w:rPr>
        <w:t xml:space="preserve"> де</w:t>
      </w:r>
      <w:r w:rsidR="000F02A2">
        <w:rPr>
          <w:color w:val="000000"/>
        </w:rPr>
        <w:t>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471A9A51" w:rsidR="0004186C" w:rsidRPr="00B141BB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b/>
          <w:color w:val="000000"/>
        </w:rPr>
        <w:t>Для лот</w:t>
      </w:r>
      <w:r w:rsidR="000F02A2">
        <w:rPr>
          <w:b/>
          <w:color w:val="000000"/>
        </w:rPr>
        <w:t>а 1</w:t>
      </w:r>
      <w:r w:rsidRPr="00B141BB">
        <w:rPr>
          <w:b/>
          <w:color w:val="000000"/>
        </w:rPr>
        <w:t>:</w:t>
      </w:r>
    </w:p>
    <w:p w14:paraId="6542303A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10 января 2024 г. по 16 февраля 2024 г. - в размере начальной цены продажи лота;</w:t>
      </w:r>
    </w:p>
    <w:p w14:paraId="37410566" w14:textId="2DE20C44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17 февраля 2024 г. по 19 февраля 2024 г. - в размере 93,50% от начальной цены продажи лота;</w:t>
      </w:r>
    </w:p>
    <w:p w14:paraId="5478FC36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20 февраля 2024 г. по 22 февраля 2024 г. - в размере 87,00% от начальной цены продажи лота;</w:t>
      </w:r>
    </w:p>
    <w:p w14:paraId="40707B82" w14:textId="371DC4AA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23 февраля 2024 г. по 25 февраля 2024 г. - в размере 80,50% от начальной цены продажи лота;</w:t>
      </w:r>
    </w:p>
    <w:p w14:paraId="363F068A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26 февраля 2024 г. по 28 февраля 2024 г. - в размере 74,00% от начальной цены продажи лота;</w:t>
      </w:r>
    </w:p>
    <w:p w14:paraId="1907A43B" w14:textId="25EFF5C6" w:rsidR="008B5083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29 февраля 2024 г. по 02 марта 2024 г. - в размере 67,50%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E82DA6" w14:textId="388532FA" w:rsid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024E2BF7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10 января 2024 г. по 16 февраля 2024 г. - в размере начальной цены продажи лота;</w:t>
      </w:r>
    </w:p>
    <w:p w14:paraId="0BF945CD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17 февраля 2024 г. по 19 февраля 2024 г. - в размере 94,00% от начальной цены продажи лота;</w:t>
      </w:r>
    </w:p>
    <w:p w14:paraId="74F77D3F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20 февраля 2024 г. по 22 февраля 2024 г. - в размере 88,00% от начальной цены продажи лота;</w:t>
      </w:r>
    </w:p>
    <w:p w14:paraId="558CDE6D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23 февраля 2024 г. по 25 февраля 2024 г. - в размере 82,00% от начальной цены продажи лота;</w:t>
      </w:r>
    </w:p>
    <w:p w14:paraId="183DD298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26 февраля 2024 г. по 28 февраля 2024 г. - в размере 76,00% от начальной цены продажи лота;</w:t>
      </w:r>
    </w:p>
    <w:p w14:paraId="16C4C047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29 февраля 2024 г. по 02 марта 2024 г. - в размере 70,00% от начальной цены продажи лота;</w:t>
      </w:r>
    </w:p>
    <w:p w14:paraId="151119F8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03 марта 2024 г. по 05 марта 2024 г. - в размере 64,00% от начальной цены продажи лота;</w:t>
      </w:r>
    </w:p>
    <w:p w14:paraId="4C1DFF15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06 марта 2024 г. по 08 марта 2024 г. - в размере 58,00% от начальной цены продажи лота;</w:t>
      </w:r>
    </w:p>
    <w:p w14:paraId="35CFA71D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09 марта 2024 г. по 11 марта 2024 г. - в размере 52,00% от начальной цены продажи лота;</w:t>
      </w:r>
    </w:p>
    <w:p w14:paraId="7A4ADF3F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12 марта 2024 г. по 14 марта 2024 г. - в размере 46,00% от начальной цены продажи лота;</w:t>
      </w:r>
    </w:p>
    <w:p w14:paraId="75A3BB67" w14:textId="7BCBFF8E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15 марта 2024 г. по 17 марта 2024 г. - в размере 40,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F02A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6EEEA0" w14:textId="448BCCAB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3:</w:t>
      </w:r>
    </w:p>
    <w:p w14:paraId="798BD70F" w14:textId="77777777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10 января 2024 г. по 16 февраля 2024 г. - в размере начальной цены продажи лота;</w:t>
      </w:r>
    </w:p>
    <w:p w14:paraId="04C64EF7" w14:textId="415DBD5E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17 февраля 2024 г. по 19 февраля 2024 г. - в размере 93,80% от начальной цены продажи лота;</w:t>
      </w:r>
    </w:p>
    <w:p w14:paraId="46D01E97" w14:textId="7AC953E9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20 февраля 2024 г. по 22 февраля 2024 г. - в размере 87,60% от начальной цены продажи лота;</w:t>
      </w:r>
    </w:p>
    <w:p w14:paraId="39325DEC" w14:textId="0EC48DEE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23 февраля 2024 г. по 25 февраля 2024 г. - в размере 81,40% от начальной цены продажи лота;</w:t>
      </w:r>
    </w:p>
    <w:p w14:paraId="5C4A031F" w14:textId="0FA07683" w:rsidR="000F02A2" w:rsidRP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26 февраля 2024 г. по 28 февраля 2024 г. - в размере 75,20% от начальной цены продажи лота;</w:t>
      </w:r>
    </w:p>
    <w:p w14:paraId="466BD4A8" w14:textId="49C4532C" w:rsidR="000F02A2" w:rsidRDefault="000F02A2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2A2">
        <w:rPr>
          <w:rFonts w:ascii="Times New Roman" w:hAnsi="Times New Roman" w:cs="Times New Roman"/>
          <w:color w:val="000000"/>
          <w:sz w:val="24"/>
          <w:szCs w:val="24"/>
        </w:rPr>
        <w:t>с 29 февраля 2024 г. по 02 марта 2024 г. - в размере 69,</w:t>
      </w:r>
      <w:r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0F02A2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 w:rsidR="006235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B379B6" w14:textId="259C32AB" w:rsidR="006235EE" w:rsidRDefault="006235EE" w:rsidP="000F02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35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4:</w:t>
      </w:r>
    </w:p>
    <w:p w14:paraId="36C8FC5B" w14:textId="77777777" w:rsidR="006235EE" w:rsidRPr="006235EE" w:rsidRDefault="006235EE" w:rsidP="006235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5E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10 января 2024 г. по 16 февраля 2024 г. - в размере начальной цены продажи лота;</w:t>
      </w:r>
    </w:p>
    <w:p w14:paraId="57860EF7" w14:textId="487C57AB" w:rsidR="006235EE" w:rsidRPr="006235EE" w:rsidRDefault="006235EE" w:rsidP="006235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5EE">
        <w:rPr>
          <w:rFonts w:ascii="Times New Roman" w:hAnsi="Times New Roman" w:cs="Times New Roman"/>
          <w:color w:val="000000"/>
          <w:sz w:val="24"/>
          <w:szCs w:val="24"/>
        </w:rPr>
        <w:t>с 17 февраля 2024 г. по 19 февраля 2024 г. - в размере 91,10% от начальной цены продажи лота;</w:t>
      </w:r>
    </w:p>
    <w:p w14:paraId="4CF906C0" w14:textId="4FC5D2F7" w:rsidR="006235EE" w:rsidRPr="006235EE" w:rsidRDefault="006235EE" w:rsidP="006235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5EE">
        <w:rPr>
          <w:rFonts w:ascii="Times New Roman" w:hAnsi="Times New Roman" w:cs="Times New Roman"/>
          <w:color w:val="000000"/>
          <w:sz w:val="24"/>
          <w:szCs w:val="24"/>
        </w:rPr>
        <w:t>с 20 февраля 2024 г. по 22 февраля 2024 г. - в размере 82,20% от начальной цены продажи лота;</w:t>
      </w:r>
    </w:p>
    <w:p w14:paraId="0884D89B" w14:textId="416986B1" w:rsidR="006235EE" w:rsidRPr="006235EE" w:rsidRDefault="006235EE" w:rsidP="006235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5EE">
        <w:rPr>
          <w:rFonts w:ascii="Times New Roman" w:hAnsi="Times New Roman" w:cs="Times New Roman"/>
          <w:color w:val="000000"/>
          <w:sz w:val="24"/>
          <w:szCs w:val="24"/>
        </w:rPr>
        <w:t>с 23 февраля 2024 г. по 25 февраля 2024 г. - в размере 73,30% от начальной цены продажи лота;</w:t>
      </w:r>
    </w:p>
    <w:p w14:paraId="6B767884" w14:textId="0DA4D58C" w:rsidR="006235EE" w:rsidRPr="006235EE" w:rsidRDefault="006235EE" w:rsidP="006235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5EE">
        <w:rPr>
          <w:rFonts w:ascii="Times New Roman" w:hAnsi="Times New Roman" w:cs="Times New Roman"/>
          <w:color w:val="000000"/>
          <w:sz w:val="24"/>
          <w:szCs w:val="24"/>
        </w:rPr>
        <w:t>с 26 февраля 2024 г. по 28 февраля 2024 г. - в размере 64,40% от начальной цены продажи лота;</w:t>
      </w:r>
    </w:p>
    <w:p w14:paraId="3AFA415C" w14:textId="4A855484" w:rsidR="006235EE" w:rsidRPr="006235EE" w:rsidRDefault="006235EE" w:rsidP="006235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5EE">
        <w:rPr>
          <w:rFonts w:ascii="Times New Roman" w:hAnsi="Times New Roman" w:cs="Times New Roman"/>
          <w:color w:val="000000"/>
          <w:sz w:val="24"/>
          <w:szCs w:val="24"/>
        </w:rPr>
        <w:t>с 29 февраля 2024 г. по 02 марта 2024 г. - в размере 55,50% от начальной цены продажи лота;</w:t>
      </w:r>
    </w:p>
    <w:p w14:paraId="2DAA455C" w14:textId="6AE6B6B1" w:rsidR="006235EE" w:rsidRPr="006235EE" w:rsidRDefault="006235EE" w:rsidP="006235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5EE">
        <w:rPr>
          <w:rFonts w:ascii="Times New Roman" w:hAnsi="Times New Roman" w:cs="Times New Roman"/>
          <w:color w:val="000000"/>
          <w:sz w:val="24"/>
          <w:szCs w:val="24"/>
        </w:rPr>
        <w:t>с 03 марта 2024 г. по 05 марта 2024 г. - в размере 46,60% от начальной цены продажи лота;</w:t>
      </w:r>
    </w:p>
    <w:p w14:paraId="78339337" w14:textId="631F4367" w:rsidR="006235EE" w:rsidRPr="006235EE" w:rsidRDefault="006235EE" w:rsidP="006235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5EE">
        <w:rPr>
          <w:rFonts w:ascii="Times New Roman" w:hAnsi="Times New Roman" w:cs="Times New Roman"/>
          <w:color w:val="000000"/>
          <w:sz w:val="24"/>
          <w:szCs w:val="24"/>
        </w:rPr>
        <w:t>с 06 марта 2024 г. по 08 марта 2024 г. - в размере 37,70% от начальной цены продажи лота;</w:t>
      </w:r>
    </w:p>
    <w:p w14:paraId="6DA3990B" w14:textId="0EF0563A" w:rsidR="006235EE" w:rsidRPr="006235EE" w:rsidRDefault="006235EE" w:rsidP="006235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5EE">
        <w:rPr>
          <w:rFonts w:ascii="Times New Roman" w:hAnsi="Times New Roman" w:cs="Times New Roman"/>
          <w:color w:val="000000"/>
          <w:sz w:val="24"/>
          <w:szCs w:val="24"/>
        </w:rPr>
        <w:t>с 09 марта 2024 г. по 11 марта 2024 г. - в размере 28,80% от начальной цены продажи лота;</w:t>
      </w:r>
    </w:p>
    <w:p w14:paraId="383322C6" w14:textId="72470E29" w:rsidR="006235EE" w:rsidRPr="006235EE" w:rsidRDefault="006235EE" w:rsidP="006235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5EE">
        <w:rPr>
          <w:rFonts w:ascii="Times New Roman" w:hAnsi="Times New Roman" w:cs="Times New Roman"/>
          <w:color w:val="000000"/>
          <w:sz w:val="24"/>
          <w:szCs w:val="24"/>
        </w:rPr>
        <w:t>с 12 марта 2024 г. по 14 марта 2024 г. - в размере 19,90% от начальной цены продажи лота;</w:t>
      </w:r>
    </w:p>
    <w:p w14:paraId="4FFD5C19" w14:textId="127FE8ED" w:rsidR="006235EE" w:rsidRDefault="006235EE" w:rsidP="006235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5EE">
        <w:rPr>
          <w:rFonts w:ascii="Times New Roman" w:hAnsi="Times New Roman" w:cs="Times New Roman"/>
          <w:color w:val="000000"/>
          <w:sz w:val="24"/>
          <w:szCs w:val="24"/>
        </w:rPr>
        <w:t>с 15 марта 2024 г. по 17 марта 2024 г. - в размере 1</w:t>
      </w:r>
      <w:r w:rsidR="007C0C6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235E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C0C68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6235EE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54DB18" w14:textId="5817B4A3" w:rsidR="006235EE" w:rsidRPr="00C50F87" w:rsidRDefault="00C50F87" w:rsidP="006235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F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5:</w:t>
      </w:r>
    </w:p>
    <w:p w14:paraId="347A6241" w14:textId="77777777" w:rsidR="00C50F87" w:rsidRPr="00C50F87" w:rsidRDefault="00C50F87" w:rsidP="00C50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0F87">
        <w:rPr>
          <w:rFonts w:ascii="Times New Roman" w:hAnsi="Times New Roman" w:cs="Times New Roman"/>
          <w:color w:val="000000"/>
          <w:sz w:val="24"/>
          <w:szCs w:val="24"/>
        </w:rPr>
        <w:t>с 10 января 2024 г. по 16 февраля 2024 г. - в размере начальной цены продажи лота;</w:t>
      </w:r>
    </w:p>
    <w:p w14:paraId="561826A9" w14:textId="77777777" w:rsidR="00C50F87" w:rsidRPr="00C50F87" w:rsidRDefault="00C50F87" w:rsidP="00C50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0F87">
        <w:rPr>
          <w:rFonts w:ascii="Times New Roman" w:hAnsi="Times New Roman" w:cs="Times New Roman"/>
          <w:color w:val="000000"/>
          <w:sz w:val="24"/>
          <w:szCs w:val="24"/>
        </w:rPr>
        <w:t>с 17 февраля 2024 г. по 19 февраля 2024 г. - в размере 96,00% от начальной цены продажи лота;</w:t>
      </w:r>
    </w:p>
    <w:p w14:paraId="7790136F" w14:textId="77777777" w:rsidR="00C50F87" w:rsidRPr="00C50F87" w:rsidRDefault="00C50F87" w:rsidP="00C50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0F87">
        <w:rPr>
          <w:rFonts w:ascii="Times New Roman" w:hAnsi="Times New Roman" w:cs="Times New Roman"/>
          <w:color w:val="000000"/>
          <w:sz w:val="24"/>
          <w:szCs w:val="24"/>
        </w:rPr>
        <w:t>с 20 февраля 2024 г. по 22 февраля 2024 г. - в размере 92,00% от начальной цены продажи лота;</w:t>
      </w:r>
    </w:p>
    <w:p w14:paraId="6D4674B2" w14:textId="77777777" w:rsidR="00C50F87" w:rsidRPr="00C50F87" w:rsidRDefault="00C50F87" w:rsidP="00C50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0F87">
        <w:rPr>
          <w:rFonts w:ascii="Times New Roman" w:hAnsi="Times New Roman" w:cs="Times New Roman"/>
          <w:color w:val="000000"/>
          <w:sz w:val="24"/>
          <w:szCs w:val="24"/>
        </w:rPr>
        <w:t>с 23 февраля 2024 г. по 25 февраля 2024 г. - в размере 88,00% от начальной цены продажи лота;</w:t>
      </w:r>
    </w:p>
    <w:p w14:paraId="42F7B5BE" w14:textId="77777777" w:rsidR="00C50F87" w:rsidRPr="00C50F87" w:rsidRDefault="00C50F87" w:rsidP="00C50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0F87">
        <w:rPr>
          <w:rFonts w:ascii="Times New Roman" w:hAnsi="Times New Roman" w:cs="Times New Roman"/>
          <w:color w:val="000000"/>
          <w:sz w:val="24"/>
          <w:szCs w:val="24"/>
        </w:rPr>
        <w:t>с 26 февраля 2024 г. по 28 февраля 2024 г. - в размере 84,00% от начальной цены продажи лота;</w:t>
      </w:r>
    </w:p>
    <w:p w14:paraId="6F0A30AE" w14:textId="004AEA92" w:rsidR="006235EE" w:rsidRPr="006235EE" w:rsidRDefault="00C50F87" w:rsidP="006235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0F87">
        <w:rPr>
          <w:rFonts w:ascii="Times New Roman" w:hAnsi="Times New Roman" w:cs="Times New Roman"/>
          <w:color w:val="000000"/>
          <w:sz w:val="24"/>
          <w:szCs w:val="24"/>
        </w:rPr>
        <w:t>с 29 февраля 2024 г. по 02 марта 2024 г. - в размере 80,00%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570FF90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B59CEAA" w14:textId="77777777" w:rsidR="00D242FD" w:rsidRPr="00A115B3" w:rsidRDefault="00D242FD" w:rsidP="00D24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B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DD01CB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E82D65" w:rsidRPr="008356BC"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r w:rsidR="00A81DF3" w:rsidRPr="008356B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 </w:t>
      </w:r>
      <w:r w:rsidR="00E82D65" w:rsidRPr="008356BC">
        <w:rPr>
          <w:rFonts w:ascii="Times New Roman" w:hAnsi="Times New Roman" w:cs="Times New Roman"/>
          <w:color w:val="000000"/>
          <w:sz w:val="24"/>
          <w:szCs w:val="24"/>
        </w:rPr>
        <w:t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074244" w14:textId="3B182159" w:rsidR="00CF5F6F" w:rsidRPr="00B141BB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9B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7ACDD615" w:rsidR="00E67DEB" w:rsidRPr="004914BB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E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4D1EEE" w:rsidRPr="004D1EEE">
        <w:rPr>
          <w:rFonts w:ascii="Times New Roman" w:hAnsi="Times New Roman" w:cs="Times New Roman"/>
          <w:color w:val="000000"/>
          <w:sz w:val="24"/>
          <w:szCs w:val="24"/>
        </w:rPr>
        <w:t>с 09:00 до 18:00 по адресу: г. Москва, Павелецкая наб., д.8, тел. 8-800-505-80-32</w:t>
      </w:r>
      <w:r w:rsidRPr="004D1EEE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4D1EEE" w:rsidRPr="004D1EEE">
        <w:rPr>
          <w:rFonts w:ascii="Times New Roman" w:hAnsi="Times New Roman" w:cs="Times New Roman"/>
          <w:color w:val="000000"/>
          <w:sz w:val="24"/>
          <w:szCs w:val="24"/>
        </w:rPr>
        <w:t>Агеева Ирина, Шеронова Татьяна, тел. 8(831)419-81-83, 8(831)419-81-84, nn@auction-house.ru</w:t>
      </w:r>
      <w:r w:rsidR="00A810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810D4" w:rsidRPr="00A810D4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D64D9"/>
    <w:rsid w:val="000F02A2"/>
    <w:rsid w:val="00107714"/>
    <w:rsid w:val="00203862"/>
    <w:rsid w:val="00220317"/>
    <w:rsid w:val="00220F07"/>
    <w:rsid w:val="0022312E"/>
    <w:rsid w:val="00282B89"/>
    <w:rsid w:val="002845C8"/>
    <w:rsid w:val="002A0202"/>
    <w:rsid w:val="002C116A"/>
    <w:rsid w:val="002C2BDE"/>
    <w:rsid w:val="00360DC6"/>
    <w:rsid w:val="00405C92"/>
    <w:rsid w:val="004B3740"/>
    <w:rsid w:val="004C3ABB"/>
    <w:rsid w:val="004D1EEE"/>
    <w:rsid w:val="00507F0D"/>
    <w:rsid w:val="0051664E"/>
    <w:rsid w:val="00577987"/>
    <w:rsid w:val="005F1F68"/>
    <w:rsid w:val="006235EE"/>
    <w:rsid w:val="00651D54"/>
    <w:rsid w:val="00707F65"/>
    <w:rsid w:val="007C0C68"/>
    <w:rsid w:val="008356BC"/>
    <w:rsid w:val="008B5083"/>
    <w:rsid w:val="008E2B16"/>
    <w:rsid w:val="00A810D4"/>
    <w:rsid w:val="00A81DF3"/>
    <w:rsid w:val="00B141BB"/>
    <w:rsid w:val="00B220F8"/>
    <w:rsid w:val="00B93A5E"/>
    <w:rsid w:val="00BA2A00"/>
    <w:rsid w:val="00C50F87"/>
    <w:rsid w:val="00CB09B7"/>
    <w:rsid w:val="00CF5F6F"/>
    <w:rsid w:val="00D16130"/>
    <w:rsid w:val="00D242FD"/>
    <w:rsid w:val="00D7451B"/>
    <w:rsid w:val="00D834CB"/>
    <w:rsid w:val="00E645EC"/>
    <w:rsid w:val="00E64CA8"/>
    <w:rsid w:val="00E67DEB"/>
    <w:rsid w:val="00E82D65"/>
    <w:rsid w:val="00EE3F19"/>
    <w:rsid w:val="00F16092"/>
    <w:rsid w:val="00F733B8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20EF0693-A00D-4ADB-89DB-93549C07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34</cp:revision>
  <dcterms:created xsi:type="dcterms:W3CDTF">2019-07-23T07:54:00Z</dcterms:created>
  <dcterms:modified xsi:type="dcterms:W3CDTF">2023-12-20T12:52:00Z</dcterms:modified>
</cp:coreProperties>
</file>